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6B3399" w14:textId="77777777" w:rsidR="007F4D1A" w:rsidRPr="007F4D1A" w:rsidRDefault="007F4D1A" w:rsidP="007F4D1A">
      <w:pPr>
        <w:widowControl/>
        <w:spacing w:before="525" w:after="375"/>
        <w:jc w:val="center"/>
        <w:outlineLvl w:val="0"/>
        <w:rPr>
          <w:rFonts w:ascii="微软雅黑" w:eastAsia="微软雅黑" w:hAnsi="微软雅黑" w:cs="Times New Roman"/>
          <w:color w:val="2270AC"/>
          <w:kern w:val="36"/>
          <w:sz w:val="45"/>
          <w:szCs w:val="45"/>
        </w:rPr>
      </w:pPr>
      <w:r w:rsidRPr="007F4D1A">
        <w:rPr>
          <w:rFonts w:ascii="微软雅黑" w:eastAsia="微软雅黑" w:hAnsi="微软雅黑" w:cs="Times New Roman" w:hint="eastAsia"/>
          <w:color w:val="2270AC"/>
          <w:kern w:val="36"/>
          <w:sz w:val="45"/>
          <w:szCs w:val="45"/>
        </w:rPr>
        <w:t>四川省沱江流域水环境保护条例</w:t>
      </w:r>
    </w:p>
    <w:p w14:paraId="39A75889"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bookmarkStart w:id="0" w:name="_GoBack"/>
      <w:bookmarkEnd w:id="0"/>
      <w:r w:rsidRPr="007F4D1A">
        <w:rPr>
          <w:rFonts w:ascii="宋体" w:eastAsia="宋体" w:hAnsi="宋体" w:cs="Times New Roman" w:hint="eastAsia"/>
          <w:color w:val="323232"/>
          <w:spacing w:val="15"/>
          <w:kern w:val="0"/>
        </w:rPr>
        <w:t>第一章  总  则</w:t>
      </w:r>
    </w:p>
    <w:p w14:paraId="63FC657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64CCB2E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第一条  为保护和改善沱江流域水环境，防治水污染，保护水资源和水生态，促进生态文明建设和经济社会可持续发展，根据《中华人民共和国环境保护法》《中华人民共和国水污染防治法》《中华人民共和国水法》等法律法规，结合四川省实际，制定本条例。</w:t>
      </w:r>
    </w:p>
    <w:p w14:paraId="1BF86F1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第二条  本条例适用于四川省行政区域内沱江流域地表水体及地下水体的水污染治理、水生态修复、水资源保护等污染防治和生态保护活动。有关法律法规对饮用水水源保护区、自然保护区等特殊区域另有规定的，适用其规定。</w:t>
      </w:r>
    </w:p>
    <w:p w14:paraId="24CA5BB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沱江流域，是指沱江干流及其支流汇水面积内的水域和陆域，具体范围由省人民政府水行政主管部门划定并向社会公布。</w:t>
      </w:r>
    </w:p>
    <w:p w14:paraId="022C275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第三条  沱江流域水环境保护应当以全流域水质稳定达到水环境质量标准为主要目标，坚持经济社会发展与水环境承载能力相协调，实行源头控制、系统保护、流域共治和可持续发展。</w:t>
      </w:r>
    </w:p>
    <w:p w14:paraId="72EEC5A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第四条  地方各级人民政府对本行政区域内沱江流域水环境质量负责。县级以上地方人民政府将沱江流域水环境保护工作纳入国民经济和社会发展规划，制定沱江流域水环境保护目标和年度计划，将政府投入沱江流域水环境保护的资金列入同级财政预算予以保障。</w:t>
      </w:r>
    </w:p>
    <w:p w14:paraId="4D2120E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县级以上地方人民政府生态环境主管部门对本行政区域内沱江流域水环境保护实施统一监督管理。</w:t>
      </w:r>
    </w:p>
    <w:p w14:paraId="0AF77C0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县级以上地方人民政府水行政、发展改革、经济和信息化、自然资源、卫生健康、住房城乡建设、农业农村、林草、交通运输、市场</w:t>
      </w:r>
      <w:r w:rsidRPr="007F4D1A">
        <w:rPr>
          <w:rFonts w:ascii="宋体" w:eastAsia="宋体" w:hAnsi="宋体" w:cs="Times New Roman" w:hint="eastAsia"/>
          <w:color w:val="323232"/>
          <w:spacing w:val="15"/>
          <w:kern w:val="0"/>
        </w:rPr>
        <w:lastRenderedPageBreak/>
        <w:t>监管等有关部门，在各自职责范围内对本行政区域内沱江流域水环境保护实施监督管理。</w:t>
      </w:r>
    </w:p>
    <w:p w14:paraId="535F0BE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乡（镇）人民政府、街道办事处在各自职责范围内落实本区域内沱江流域水环境保护措施，对责任水域进行日常巡查，发现问题及时报告并协调督促处理。</w:t>
      </w:r>
    </w:p>
    <w:p w14:paraId="0057E56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本条例所称县级以上地方人民政府包括省人民政府、沱江流域设区的市人民政府（以下简称市级人民政府）、沱江流域的县（市、区）人民政府（以下简称县级人民政府）。</w:t>
      </w:r>
    </w:p>
    <w:p w14:paraId="47083D0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第五条  沱江流域建立省、市、县、乡河（湖）长制。</w:t>
      </w:r>
    </w:p>
    <w:p w14:paraId="221A915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省级河（湖）长负责协调和督促解决责任水域治理和保护重大问题，协调明确对跨设区的市水域的河（湖）管理责任，推动建立流域共治机制。</w:t>
      </w:r>
    </w:p>
    <w:p w14:paraId="7045626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市、县级河（湖）长负责协调和督促相关主管部门开展责任水域治理和保护，推动建立部门间协调联动机制。</w:t>
      </w:r>
    </w:p>
    <w:p w14:paraId="30DD206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乡级河（湖）长负责协调和督促责任水域治理和保护具体任务的落实。</w:t>
      </w:r>
    </w:p>
    <w:p w14:paraId="2E30C33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各级河（湖）长制办公室负责河（湖）长制组织实施具体工作，督促有关部门按照职责分工落实责任，共同推进河（湖）管理保护工作。</w:t>
      </w:r>
    </w:p>
    <w:p w14:paraId="1FBD1C5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上级河（湖）长应当对下一级河（湖）长履行职责及年度目标任务完成情况进行督导和考核，并将考核结果作为对其综合考核评价的重要依据。</w:t>
      </w:r>
    </w:p>
    <w:p w14:paraId="34F54B3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第六条  沱江流域水环境保护实行目标责任制和考核评价制度，将水环境保护目标完成情况作为考核评价地方人民政府及相关主管部门的重要内容。</w:t>
      </w:r>
    </w:p>
    <w:p w14:paraId="415432E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县级以上地方人民政府对其相关主管部门的考核评价应当征求同级河（湖）长的意见。</w:t>
      </w:r>
    </w:p>
    <w:p w14:paraId="5630EC2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第七条  县级以上地方人民政府应当完善沱江流域水环境监测网络体系，加强生态环境保护投入与成效监测，健全调查体系和长效监测机制。</w:t>
      </w:r>
    </w:p>
    <w:p w14:paraId="2DDF9AA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省人民政府应当组织有关部门或者委托专业机构，对沱江流域环境状况进行调查、评价，建立沱江流域环境资源承载能力监测预警机制。</w:t>
      </w:r>
    </w:p>
    <w:p w14:paraId="763C213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第八条  省人民政府建立健全沱江流域生态保护补偿机制。具体办法由省人民政府制定。</w:t>
      </w:r>
    </w:p>
    <w:p w14:paraId="7BD388E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有条件的地方探索建立政府主导、企业和社会参与、市场化、多元化、可持续的生态保护补偿机制。</w:t>
      </w:r>
    </w:p>
    <w:p w14:paraId="7D3725A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第九条  推动环境污染责任保险发展，依法在环境高风险领域建立环境污染强制责任保险制度。</w:t>
      </w:r>
    </w:p>
    <w:p w14:paraId="47ABA87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第十条  在严格控制重点水污染物排放总量，实行排放总量削减的前提下，按照有利于总量减少的原则，逐步推进排污权有偿使用和交易制度。排污权有偿使用和交易具体办法由省人民政府制定。</w:t>
      </w:r>
    </w:p>
    <w:p w14:paraId="1F6ADDB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第十一条  建立完善生态环境损害赔偿制度。</w:t>
      </w:r>
    </w:p>
    <w:p w14:paraId="61C93C7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第十二条 公民、法人和其他组织发现任何单位和个人有污染、破坏沱江流域水环境行为的，有权向负有水环境保护监督管理职责的部门举报、投诉。发现相关监督管理部门及其工作人员不依法履行职责的，有权向其上级机关、监察机关或者检察机关举报。</w:t>
      </w:r>
    </w:p>
    <w:p w14:paraId="0022039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负有水环境保护监督管理职责的部门应当向社会公布举报方式，明确受理范围和职责，并依法核查处理举报事项。</w:t>
      </w:r>
    </w:p>
    <w:p w14:paraId="33F0879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接受举报的部门应当依法核查处理举报事项并及时回复举报人。举报线索经查证属实的，可以对举报人给予适当奖励。</w:t>
      </w:r>
    </w:p>
    <w:p w14:paraId="2D8E1CC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第十三条 鼓励符合条件的社会组织对污染水环境、破坏水生态、破坏饮用水水源等损害公共利益的环境违法行为，依法提起诉讼。</w:t>
      </w:r>
    </w:p>
    <w:p w14:paraId="3FF392C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鼓励法律服务机构和律师为水污染损害诉讼中的受害人提供法律援助。</w:t>
      </w:r>
    </w:p>
    <w:p w14:paraId="7E52BFD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第十四条  县级以上地方人民政府可以通过设置公益性岗位或者购买服务等方式，组织公民、法人或者其他组织开展水环境保护巡查等工作。</w:t>
      </w:r>
    </w:p>
    <w:p w14:paraId="4797B73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县级以上地方人民政府可以聘请社会监督员对下级人民政府及其部门履行职责情况、河（湖）管理保护效果进行监督和评价。</w:t>
      </w:r>
    </w:p>
    <w:p w14:paraId="225C6D5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鼓励村民委员会、居民委员会制定村规民约或者居民公约，对水环境保护作出约定。</w:t>
      </w:r>
    </w:p>
    <w:p w14:paraId="4EDC14A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第十五条  地方各级人民政府及其有关部门应当加强对沱江流域饮用水水源等水环境保护的宣传教育,增强公众环境保护意识。</w:t>
      </w:r>
    </w:p>
    <w:p w14:paraId="6C100C6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广播、电视、报刊、网络等媒体应当开展对沱江流域饮用水水源等水环境保护法律法规和环境保护知识的公益性宣传,对环境违法行为进行舆论监督。</w:t>
      </w:r>
    </w:p>
    <w:p w14:paraId="3EB9845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w:t>
      </w:r>
    </w:p>
    <w:p w14:paraId="6E1605A5"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第二章  监督管理</w:t>
      </w:r>
    </w:p>
    <w:p w14:paraId="5DE36C3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78BAB1A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第十六条  省人民政府可以根据沱江流域水污染防治需要和经济、技术条件，制定严于国家标准的水污染物排放标准，执行水污染物特别排放限值；对国家重点水污染物之外的其他水污染物排放实行总量控制。</w:t>
      </w:r>
    </w:p>
    <w:p w14:paraId="2D3F08D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排放水污染物，不得超过国家或者地方规定的水污染物排放标准和重点水污染物排放总量控制指标。</w:t>
      </w:r>
    </w:p>
    <w:p w14:paraId="66424B8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第十七条  县级以上地方人民政府应当依据四川省生态保护红线和生态空间相关技术规范，依法按照权限划定和调整沱江流域禁止和限制开发区域。</w:t>
      </w:r>
    </w:p>
    <w:p w14:paraId="1857B7A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第十八条  县级以上地方人民政府应当组织生态环境等部门根据沱江流域水体的使用功能，确定本行政区域水环境质量目标，对国家和省规定的重点水污染物排放实行总量控制。</w:t>
      </w:r>
    </w:p>
    <w:p w14:paraId="782D846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地方各级人民政府应当采取有效措施防治本行政区域沱江流域水污染，确保水质达到水环境质量目标。</w:t>
      </w:r>
    </w:p>
    <w:p w14:paraId="053DD54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第十九条  省人民政府应当依法确定沱江流域水资源利用上线，加强水资源实时监控管理系统建设，实行最严格的水资源管理制度。县级以上地方人民政府应当严守本行政区域沱江流域水资源利用上线。</w:t>
      </w:r>
    </w:p>
    <w:p w14:paraId="302C383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跨市级、县级行政区域的水量分配方案和旱情等紧急情况下的水量调度预案，由共同的上一级人民政府水行政主管部门商有关地方人民政府制定，报本级人民政府批准后执行。水量分配方案和旱情等紧急情况下的水量调度预案经批准后，有关地方人民政府必须执行。</w:t>
      </w:r>
    </w:p>
    <w:p w14:paraId="2B76A3D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市级或者县级行政区域取用水总量达到或者超过取用水总量控制指标的，暂停审批建设项目新增取水，取用水总量接近取用水总量控制指标的，限制审批建设项目新增取水。</w:t>
      </w:r>
    </w:p>
    <w:p w14:paraId="0178A94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第二十条  直接从沱江流域取用水资源的单位和个人，应当依法向水行政主管部门申请领取取水许可证。</w:t>
      </w:r>
    </w:p>
    <w:p w14:paraId="0D03D74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在地下水超采地区，县级以上地方人民政府应当采取措施，严格控制开采地下水。在地下水严重超采地区，经省人民政府批准，可以划定地下水禁止开采或者限制开采区。禁止在地下水禁采区取用地下水。</w:t>
      </w:r>
    </w:p>
    <w:p w14:paraId="67666C4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第二十一条  省人民政府应当组织相关部门依据流域水环境质量目标、区域功能划分、容量总量核定的环境准入条件和相关技术规范，确定沱江流域生态环境准入清单。</w:t>
      </w:r>
    </w:p>
    <w:p w14:paraId="5F54A89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县级以上地方人民政府及其有关主管部门编制的国土空间、产业发展等规划和拟定的禁止、限制和鼓励发展的产业、产品目录，应当符合生态环境准入清单的要求。不符合要求的，应当作出调整。</w:t>
      </w:r>
    </w:p>
    <w:p w14:paraId="4DD45AE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对不符合生态环境准入清单要求的行业、企业，应当采取限期淘汰、转产、搬迁等措施。</w:t>
      </w:r>
    </w:p>
    <w:p w14:paraId="66B05D0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第二十二条  有下列情形之一的地区，市级以上地方人民政府生态环境主管部门应当暂停审批该地区新增重点水污染物排放总量的建设项目环境影响评价文件：</w:t>
      </w:r>
    </w:p>
    <w:p w14:paraId="16ECF0B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（一）市级或者县级行政区域未完成水环境质量改善目标的；</w:t>
      </w:r>
    </w:p>
    <w:p w14:paraId="1ADA7D6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（二）市级或者县级行政区域超过重点水污染物排放总量控制指标的；</w:t>
      </w:r>
    </w:p>
    <w:p w14:paraId="4B09E71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（三）法律法规规定的其他情形。</w:t>
      </w:r>
    </w:p>
    <w:p w14:paraId="55F2E47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有前款第一项情形的，本地人民政府应当制定水环境质量限期达标规划，采取措施按期达标；有前款第二项情形的，上级人民政府生态环境主管部门应当督促本地人民政府采取措施，限期削减辖区内重点水污染物排放量。</w:t>
      </w:r>
    </w:p>
    <w:p w14:paraId="6233D99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工业集聚区未按照要求配套建设污水处理设施的，暂停审批该区域内排放水污染物的建设项目环境影响评价文件。</w:t>
      </w:r>
    </w:p>
    <w:p w14:paraId="7A3025D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第二十三条  有下列情形之一的，省人民政府生态环境主管部门应当会同有关部门约谈该地区人民政府主要负责人，约谈情况向社会公开：</w:t>
      </w:r>
    </w:p>
    <w:p w14:paraId="24287FB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（一）水环境质量明显恶化的；</w:t>
      </w:r>
    </w:p>
    <w:p w14:paraId="40B8B52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（二）未完成水环境质量改善目标的；</w:t>
      </w:r>
    </w:p>
    <w:p w14:paraId="090A3D9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（三）超过重点水污染物排放总量控制指标的；</w:t>
      </w:r>
    </w:p>
    <w:p w14:paraId="68E9619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（四）未完成水污染防治重点任务的；</w:t>
      </w:r>
    </w:p>
    <w:p w14:paraId="5C52676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（五）发生或者可能继续发生重特大突发环境事件，或者落实重特大突发环境事件相关处置整改要求不到位的；</w:t>
      </w:r>
    </w:p>
    <w:p w14:paraId="6055AA1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（六）存在公众反映强烈、影响社会稳定的突出水环境问题的，或者屡查屡犯、严重环境违法行为长期未纠正的；</w:t>
      </w:r>
    </w:p>
    <w:p w14:paraId="516A2B3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（七）对饮用水水源和其他特殊水体保护不力的；</w:t>
      </w:r>
    </w:p>
    <w:p w14:paraId="71098D9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（八）对生态环境保护督察发现的突出环境问题未得到有效解决、敷衍整改、整改责任落实不力的；</w:t>
      </w:r>
    </w:p>
    <w:p w14:paraId="1688B55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（九）其他需要约谈的情形。</w:t>
      </w:r>
    </w:p>
    <w:p w14:paraId="15A09C6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第二十四条  省人民政府生态环境主管部门应当会同水行政等主管部门和有关市级人民政府，定期召开联席会议，建立沱江流域水环境保护联合协调机制，协调解决水环境保护重大事项：</w:t>
      </w:r>
    </w:p>
    <w:p w14:paraId="4D9CC2D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（一）组织编制并指导实施沱江流域水环境保护规划；</w:t>
      </w:r>
    </w:p>
    <w:p w14:paraId="11EB2DB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（二）开展重大涉水项目环境影响评价会商；</w:t>
      </w:r>
    </w:p>
    <w:p w14:paraId="0644774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（三）建立水环境信息共享机制；</w:t>
      </w:r>
    </w:p>
    <w:p w14:paraId="0BA0BD6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（四）建立水环境资源承载能力监测预警和水污染事故及突发环境事件应急联动机制；</w:t>
      </w:r>
    </w:p>
    <w:p w14:paraId="308FE83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（五）水环境保护的其他相关重大事项。</w:t>
      </w:r>
    </w:p>
    <w:p w14:paraId="1BCD971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第二十五条  县级以上地方人民政府每年向本级人民代表大会或者其常务委员会、上一级人民政府报告环境状况和环境保护目标完成情况时，应当包含以下沱江流域水环境保护工作的内容：</w:t>
      </w:r>
    </w:p>
    <w:p w14:paraId="392973B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（一）水环境保护法律法规贯彻执行情况；</w:t>
      </w:r>
    </w:p>
    <w:p w14:paraId="064A109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（二）水环境保护规划编制和落实情况；</w:t>
      </w:r>
    </w:p>
    <w:p w14:paraId="626A94F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（三）水环境质量限期达标规划执行情况；</w:t>
      </w:r>
    </w:p>
    <w:p w14:paraId="2DE2B9F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（四）禁止和限制开发区域划定和落实情况；</w:t>
      </w:r>
    </w:p>
    <w:p w14:paraId="6E048BC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（五）水环境监测体系完善情况；</w:t>
      </w:r>
    </w:p>
    <w:p w14:paraId="3F73055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（六）水环境保护基础设施建设、运营及维护情况；供水设施的建设、运营及维护情况；</w:t>
      </w:r>
    </w:p>
    <w:p w14:paraId="3AA1CA4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（七）影响水环境质量的重点污染物排放的总量控制及治理情况；</w:t>
      </w:r>
    </w:p>
    <w:p w14:paraId="6BD9EB8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（八）饮用水水源和其他特殊水体保护情况；饮用水水源、供水单位供水和用户水龙头出水的水质等饮用水安全状况；</w:t>
      </w:r>
    </w:p>
    <w:p w14:paraId="222E26F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（九）水环境风险状况及应急管理措施；</w:t>
      </w:r>
    </w:p>
    <w:p w14:paraId="5F9981C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（十）法律法规规定的其他对水环境有重大影响的事项。</w:t>
      </w:r>
    </w:p>
    <w:p w14:paraId="1F13D9E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对重大水环境事件的发生和处理情况应当及时向本级人民代表大会常务委员会报告，依法接受监督。</w:t>
      </w:r>
    </w:p>
    <w:p w14:paraId="579A3D8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第二十六条  负有水环境保护监督管理职责的部门，应当依法公开以下环境信息：</w:t>
      </w:r>
    </w:p>
    <w:p w14:paraId="5336D44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（一）水环境质量标准、水污染物排放标准；</w:t>
      </w:r>
    </w:p>
    <w:p w14:paraId="797BAEF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（二）重点排污单位水污染物监测及不定期抽查、检查、明察暗访等情况；</w:t>
      </w:r>
    </w:p>
    <w:p w14:paraId="18F52D6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（三）水环境质量状况；</w:t>
      </w:r>
    </w:p>
    <w:p w14:paraId="10DA935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（四）省控、市控监测点位分布及水质监测状况；</w:t>
      </w:r>
    </w:p>
    <w:p w14:paraId="2C52634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（五）排污口更新情况；</w:t>
      </w:r>
    </w:p>
    <w:p w14:paraId="6FB7F80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（六）突发水污染环境事件及应对情况；</w:t>
      </w:r>
    </w:p>
    <w:p w14:paraId="7FB419A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（七）饮用水安全状况信息；</w:t>
      </w:r>
    </w:p>
    <w:p w14:paraId="3B4A3E4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（八）水环境行政许可、行政处罚、行政强制等情况；</w:t>
      </w:r>
    </w:p>
    <w:p w14:paraId="2A44967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（九）水环境质量目标责任和考核评价情况；</w:t>
      </w:r>
    </w:p>
    <w:p w14:paraId="244E320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（十）举报电话、网址、电子邮箱等途径，受理范围以及处理结果；</w:t>
      </w:r>
    </w:p>
    <w:p w14:paraId="66E2BAC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（十一）法律法规规定的其他应当公开的信息。</w:t>
      </w:r>
    </w:p>
    <w:p w14:paraId="2323EB3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第二十七条  重点排污单位应当接受社会监督，依法公开以下环境信息：</w:t>
      </w:r>
    </w:p>
    <w:p w14:paraId="34025F3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（一）主要水污染物及特征污染物排放信息，主要水污染物及特征污染物的名称、排放方式、排放口数量和分布情况、排放浓度和总量、超标排放情况，以及执行的水污染物排放标准、核定的排放总量；</w:t>
      </w:r>
    </w:p>
    <w:p w14:paraId="5A0A8A9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（二）水污染防治、排放设施的建设、运行和维护情况；</w:t>
      </w:r>
    </w:p>
    <w:p w14:paraId="617431C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（三）建设项目环境影响评价及其他环境保护行政许可情况；</w:t>
      </w:r>
    </w:p>
    <w:p w14:paraId="41A768F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（四）突发水环境事件应急预案；</w:t>
      </w:r>
    </w:p>
    <w:p w14:paraId="4E73210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（五）法律法规规定的其他应当公开的信息。</w:t>
      </w:r>
    </w:p>
    <w:p w14:paraId="31C7CE9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w:t>
      </w:r>
    </w:p>
    <w:p w14:paraId="594D0251"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第三章  水污染防治</w:t>
      </w:r>
    </w:p>
    <w:p w14:paraId="7A5ED59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2335A90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第二十八条  省人民政府鼓励、支持沱江流域总磷等重点水污染物防治科学技术研究和先进技术的推广应用，推动节能环保产业发展。</w:t>
      </w:r>
    </w:p>
    <w:p w14:paraId="5CA12B0E"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第二十九条  县级以上地方人民政府在沱江流域实行总磷污染防治特别措施：</w:t>
      </w:r>
    </w:p>
    <w:p w14:paraId="2DFDB1E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（一）削减总磷污染物排放总量，禁止新建、改建、扩建增加含磷污染物排放的建设项目；</w:t>
      </w:r>
    </w:p>
    <w:p w14:paraId="789F6B8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（二）推动磷矿开采项目逐步搬迁或者退出，禁止新建磷矿开采项目；</w:t>
      </w:r>
    </w:p>
    <w:p w14:paraId="16EDB84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（三）强化工业领域总磷污染防治，禁止在工业循环冷却水除垢、杀菌过程中加入含磷药剂；</w:t>
      </w:r>
    </w:p>
    <w:p w14:paraId="38C303D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（四）加强资源化综合利用，新增磷石膏实现产消平衡，并按照要求削减磷石膏堆放存量，实施涉磷石膏堆场规范化整治，按照要求开展地下水监测；</w:t>
      </w:r>
    </w:p>
    <w:p w14:paraId="2C7606C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（五）监督磷石膏堆场按照相关技术规范采取防渗漏和渗滤液处理、冲洗废水处理等措施达标排放，禁止偷排和漏排；</w:t>
      </w:r>
    </w:p>
    <w:p w14:paraId="46EDB27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（六）其他特别措施。</w:t>
      </w:r>
    </w:p>
    <w:p w14:paraId="27E45A5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第三十条  在沱江流域设置排污口的单位，应当在排污口设置标志牌，载明相关信息，接受社会监督。</w:t>
      </w:r>
    </w:p>
    <w:p w14:paraId="7E6AB70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县级以上地方人民政府应当组织生态环境等主管部门开展本行政区域沱江流域的排污口调查，对排污口情况登记造册，实施规范化整治和动态管理。　</w:t>
      </w:r>
    </w:p>
    <w:p w14:paraId="5EFBCE2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第三十一条  排水管理机构应当建立排水设施巡护和隐患排查制度，定期对排水管网、箱涵、明渠等排水设施进行疏浚和维护，强化监控预警，发现危害管线安全的行为或者隐患应当及时处理。</w:t>
      </w:r>
    </w:p>
    <w:p w14:paraId="7D205C8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排污单位应当加强对污水处理设施及其配套管网、监测设备的日常巡查和定期检查维护，保障其正常运行。</w:t>
      </w:r>
    </w:p>
    <w:p w14:paraId="5D8B516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第三十二条 县级以上地方人民政府及其有关主管部门应当根据城乡规划和水污染防治等规划，按照管理权限和职责分工，组织建设覆盖城乡的生活污水处理和再生利用设施及配套管网、污泥无害化处置设施，加强对城乡生活污水处理设施的维护及运营的监督管理，确保正常运行。</w:t>
      </w:r>
    </w:p>
    <w:p w14:paraId="44BEE80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第三十三条  公共污水管网覆盖区域内，从事工业、建筑、餐饮、医疗等活动的企业事业单位和其他生产经营者排放污水的，应当将雨水、污水分别排入公共雨水、污水管网及其附属设施；除楼顶公共屋面雨水排放系统外，依照相关规定将阳台、露台排水管道接入污水管网。现有排水设施未实行雨水、污水分流的，应当按照要求进行分流改造。</w:t>
      </w:r>
    </w:p>
    <w:p w14:paraId="6AD77DC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公共污水管网未覆盖的宾馆、餐饮企业等企业事业单位和其他生产经营者应当自建配套的水污染物处理设施或者采取其他收集处理水污染物的措施，确保其排放的污水符合污染物排放标准。</w:t>
      </w:r>
    </w:p>
    <w:p w14:paraId="6801081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第三十四条  县级以上地方人民政府及其有关主管部门应当建立城乡生活垃圾收集、运输、无害化处理体系，建立长效保洁机制，在农村人口集中居住区建设垃圾分类收集、转运设施，确保城乡生活垃圾统一收集转运集中无害化处理。</w:t>
      </w:r>
    </w:p>
    <w:p w14:paraId="0AA0619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县级以上地方人民政府按照区域统筹、共建共享的原则，合理布局建设垃圾焚烧设施。</w:t>
      </w:r>
    </w:p>
    <w:p w14:paraId="45CD257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生活垃圾填埋场应当按照相关技术规范采取防渗漏和渗滤液处理等措施，确保生活垃圾渗滤液经处理后达标排放。</w:t>
      </w:r>
    </w:p>
    <w:p w14:paraId="6A231BD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第三十五条  县级以上地方人民政府应当制定黑臭水体总体整治计划并向社会公布。</w:t>
      </w:r>
    </w:p>
    <w:p w14:paraId="5FF12B7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县级人民政府应当根据黑臭水体总体整治计划，编制实施本地区内黑臭水体整治方案并及时组织黑臭水体整治，综合评估整治效果，评估结果向社会公开。</w:t>
      </w:r>
    </w:p>
    <w:p w14:paraId="421CDB2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黑臭水体总体整治完成后，市级人民政府应当建立黑臭水体长效管理机制，明确水体养护的职责分工及责任单位，开展水体日常维护与监督管理。</w:t>
      </w:r>
    </w:p>
    <w:p w14:paraId="680F609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责任单位应当加强对黑臭水体及沿岸垃圾、水面漂浮物等的日常巡查和清理，采取措施保持水面及沿岸清洁。</w:t>
      </w:r>
    </w:p>
    <w:p w14:paraId="30F99EB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第三十六条  工业集聚区管理机构应当按照规划环境影响评价要求，建设污水集中处理设施和配套管网，并确保其正常运行。</w:t>
      </w:r>
    </w:p>
    <w:p w14:paraId="734B3AE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禁止在沱江干流岸线1公里范围内新建、扩建化工园区和化工项目。禁止在合规园区外新建、扩建钢铁、石化、化工、焦化、建材、有色等高污染项目。</w:t>
      </w:r>
    </w:p>
    <w:p w14:paraId="281FC15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第三十七条  县级以上地方人民政府可以根据沱江流域水环境监测预警情况或者应急调控需要，组织生态环境等主管部门制定水污染物排放企业错峰生产方案并予以实施，保障沱江流域水生态安全。</w:t>
      </w:r>
    </w:p>
    <w:p w14:paraId="6549894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第三十八条  县级以上地方人民政府应当组织生态环境、农业农村等主管部门制定农业面源污染综合防治方案，控制和削减农业面源污染物进入水体，降低对流域水环境的危害。</w:t>
      </w:r>
    </w:p>
    <w:p w14:paraId="5123BAF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县级以上地方人民政府农业农村主管部门应当指导农业生产者科学合理使用化肥、农药、农膜和饲料添加剂，推进沼渣、沼液、菌渣等有机废弃物的科学还田利用，调整农业产业结构，发展绿色生态农业。</w:t>
      </w:r>
    </w:p>
    <w:p w14:paraId="62C75CB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第三十九条  市、县级人民政府应当组织生态环境、农业农村等主管部门划定畜禽养殖禁养区。</w:t>
      </w:r>
    </w:p>
    <w:p w14:paraId="153D601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禁养区内不得从事规模化畜禽养殖业；分散养殖畜禽的，应当采取措施防止环境污染。</w:t>
      </w:r>
    </w:p>
    <w:p w14:paraId="6E9BB98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畜禽养殖场（小区）应当对畜禽养殖废弃物产前从源头上控减产生的数量，产中采取过程管理，实现达标或减量化排放，产后进行无害化处理、资源化综合利用，确保污水达标排放并鼓励实现零排放。</w:t>
      </w:r>
    </w:p>
    <w:p w14:paraId="672A51B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畜禽养殖场（小区）和动物隔离场所，动物屠宰加工场所，以及动物和动物产品无害化处理场所，应当配备相应的清洗消毒设施设备及污水、污物、病死动物、染疫动物产品的无害化处理设施设备或者委托专业处理机构进行处理。</w:t>
      </w:r>
    </w:p>
    <w:p w14:paraId="5D8D4D6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畜禽散养密集区所在地县、乡级人民政府应当组织对畜禽粪便污水进行分户收集、集中处理利用。</w:t>
      </w:r>
    </w:p>
    <w:p w14:paraId="10DFD25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第四十条  县级以上地方人民政府农业农村主管部门应当加强对水产养殖业的监督管理和指导，鼓励水产养殖生产者采取措施，推广稻渔综合种养、流水养殖、循环水养殖等健康生态养殖模式和技术，加强养殖投入品管理，禁止使用含有毒有害物质的饵料、渔药和渔饲料，防止水产养殖业污染。</w:t>
      </w:r>
    </w:p>
    <w:p w14:paraId="759556F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水产养殖尾水排放应当符合相关规定和要求。</w:t>
      </w:r>
    </w:p>
    <w:p w14:paraId="7D35B87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第四十一条  船舶排放含油污水、生活污水，应当符合船舶污染物排放标准。船舶的残油、废油应当回收，禁止排入水体。禁止向水体倾倒船舶垃圾。船舶装载运输油类或者有毒货物，应当采取防止溢流和渗漏的措施，防止货物落水造成水污染。</w:t>
      </w:r>
    </w:p>
    <w:p w14:paraId="10F18CD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第四十二条  县级以上地方人民政府及其有关部门在制定本行政区域内乡村旅游规划时，应当科学合理开发利用沱江流域的旅游资源，加强对乡村旅游的监督管理，定期组织开展水环境综合整治，防止污染水环境。</w:t>
      </w:r>
    </w:p>
    <w:p w14:paraId="1DB3BF3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第四十三条  县级以上地方人民政府及其有关部门应当依法制定流域内突发水污染事故应急方案，并做好突发水污染事故的应急准备、应急处置和事后恢复等工作。</w:t>
      </w:r>
    </w:p>
    <w:p w14:paraId="13BC391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从事生产、经营、储存、运输等可能造成水污染事故的企业事业单位，应当制定水污染事故应急方案，定期进行演练并做好应急准备。企业事业单位发生事故或者其他突发性事件，造成或者可能造成水污染事故的，应当立即启动应急方案，采取应急措施，同时向事故发生地的县级以上地方人民政府或者生态环境主管部门报告。</w:t>
      </w:r>
    </w:p>
    <w:p w14:paraId="36E5F39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w:t>
      </w:r>
    </w:p>
    <w:p w14:paraId="2EBF3E27"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第四章  饮用水水源和其他特殊水体保护</w:t>
      </w:r>
    </w:p>
    <w:p w14:paraId="79C0248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5B46180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第四十四条  县级以上地方人民政府依法划定饮用水水源保护区。</w:t>
      </w:r>
    </w:p>
    <w:p w14:paraId="2B14750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有关地方人民政府应当依照相关规定，在饮用水水源保护区的边界设立明确的地理界标、明显的警示标志和隔离设施。禁止任何单位和个人擅自改变、破坏饮用水水源保护区地理界标、警示标志和隔离设施。</w:t>
      </w:r>
    </w:p>
    <w:p w14:paraId="4ADA2EA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第四十五条  在饮用水水源保护区内，禁止设置排污口。</w:t>
      </w:r>
    </w:p>
    <w:p w14:paraId="2F3CEE2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第四十六条   县级以上地方人民政府应当组织生态环境、水行政、自然资源、住房城乡建设等部门，对饮用水水源保护区、地下水型饮用水源的补给区及供水单位周边区域的环境状况和污染风险进行调查评估，实行动态分类管理，及时消除风险隐患；并将可能影响饮用水水源安全的风险源及时告知取水单位。</w:t>
      </w:r>
    </w:p>
    <w:p w14:paraId="4F89F39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饮用水水源保护区、地下水型饮用水源的补给区及供水单位周边区域的企业事业单位应当定期开展风险排查，防止污染物、泄露物等排向外环境或者渗入地下。</w:t>
      </w:r>
    </w:p>
    <w:p w14:paraId="7A52A70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第四十七条  饮用水水源受到污染可能威胁供水安全的，生态环境主管部门应当责令有关企业事业单位和其他生产经营者采取停止排放水污染物等措施，并通报饮用水供水单位和供水、卫生健康、水行政等部门；跨行政区域的，还应当通报相关地方人民政府。相关地方人民政府应当及时采取措施，确保用水安全稳定。</w:t>
      </w:r>
    </w:p>
    <w:p w14:paraId="4FDE496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第四十八条  县级以上地方人民政府应当组织有关部门监测、评估本行政区域内饮用水水源、供水单位供水和用户水龙头出水的水质等饮用水安全状况。</w:t>
      </w:r>
    </w:p>
    <w:p w14:paraId="1DB1CAB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饮用水供水单位应当对供水水质负责，采取以下措施保证供水水质符合国家有关标准：</w:t>
      </w:r>
    </w:p>
    <w:p w14:paraId="48BA4BA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（一）建立健全水质检测制度和水质定期检测报告制度，并定期向县级以上地方人民政府供水、卫生健康主管部门报送相关资料；</w:t>
      </w:r>
    </w:p>
    <w:p w14:paraId="2DF4637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（二）做好取水口和出水口的水质检测工作；</w:t>
      </w:r>
    </w:p>
    <w:p w14:paraId="1397948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（三）定期维护检查供水设施，确保供水设施安全可靠运行；</w:t>
      </w:r>
    </w:p>
    <w:p w14:paraId="39290A6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（四）发现取水口水质不符合饮用水水源水质标准或者出水口水质不符合饮用水卫生标准的，应当及时采取相应措施，并向所在地市、县级人民政府供水主管部门报告；</w:t>
      </w:r>
    </w:p>
    <w:p w14:paraId="76800C31"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（五）其他保证供水水质符合国家有关标准的措施。</w:t>
      </w:r>
    </w:p>
    <w:p w14:paraId="2960B5A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第四十九条  县级以上地方人民政府对依法划定的风景名胜区水体、重要渔业水体和其他具有特殊经济文化价值的水体等保护区，应当采取措施，保证保护区的水质符合规定用途的水环境质量标准。</w:t>
      </w:r>
    </w:p>
    <w:p w14:paraId="7E25994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w:t>
      </w:r>
    </w:p>
    <w:p w14:paraId="03759821"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第五章  生态保护</w:t>
      </w:r>
    </w:p>
    <w:p w14:paraId="5159D5F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7E727CD5"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第五十条  县级以上地方人民政府经济和信息化、生态环境、水行政、市场监管等主管部门应当推广高效节水工艺和技术，指导企业实施工业节水改造，完善用水计量设施，引导高耗水企业向水资源条件允许的工业集聚区集中，促进废水深度处理和再生利用。</w:t>
      </w:r>
    </w:p>
    <w:p w14:paraId="092BED3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县级以上地方人民政府住房城乡建设等主管部门应当加快城镇公共供水管网漏损改造，推广绿色建筑和节水器具，科学利用雨水资源，并在园林绿化、环境卫生、建筑施工、消防等领域普及使用再生水。</w:t>
      </w:r>
    </w:p>
    <w:p w14:paraId="753932B8"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县级以上地方人民政府农业农村、水行政等主管部门应当加快推进高效节水灌溉和节水现代化改造，优化农作物种植结构，推广畜牧渔业节水模式，完善农业节水社会化服务体系。</w:t>
      </w:r>
    </w:p>
    <w:p w14:paraId="2E5BBCD3"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第五十一条  县级以上地方人民政府水行政主管部门应当会同生态环境、自然资源、交通运输等主管部门加强沱江流域水域岸线管理保护，合理控制开发利用岸线资源。</w:t>
      </w:r>
    </w:p>
    <w:p w14:paraId="1067A76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第五十二条  县级以上地方人民政府应当根据水环境保护需要，组织林草、水行政、生态环境、自然资源、农业农村等主管部门，在沱江干流和支流沿岸一定范围划定生态隔离带，在不影响行洪和防洪工程设施安全的前提下，因地制宜建设人工湿地、草地、水源涵养林、河岸生态公益林、沿河植被缓冲带和隔离带等生态环境治理与保护工程，构建沿河生态系统。</w:t>
      </w:r>
    </w:p>
    <w:p w14:paraId="738E999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河道两岸和水库库区范围内的森林应当按照规定划定为生态公益林予以保护。生态公益林应当种植涵养水源和保持水土功能的乡土树种，禁止种植不利于水源涵养、水土保持和水质保护的外来速生用材树种。</w:t>
      </w:r>
    </w:p>
    <w:p w14:paraId="40A85C3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县级以上地方人民政府可以通过提高生态公益林补偿标准、加强生态公益林保护管理等方式，按照规定扩大生态公益林面积，提高生态公益林质量。</w:t>
      </w:r>
    </w:p>
    <w:p w14:paraId="15E6F377"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第五十三条  县级以上地方人民政府林草主管部门应当采取措施，保护天然湿地，因地制宜建设人工湿地，逐步恢复河流、湖泊、湿地的自然连通，防止湿地面积减少和生态功能退化；对退化的湿地应当采取封育、退耕、截污、补水、植被种植等修复措施。</w:t>
      </w:r>
    </w:p>
    <w:p w14:paraId="5816E04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第五十四条  县级以上地方人民政府农业农村等主管部门应当适时组织水生物增殖放流，加强对外来水生物种的监督管理，维护水生生物多样性。</w:t>
      </w:r>
    </w:p>
    <w:p w14:paraId="00A667D9"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水利航电枢纽工程单位应当依法履行工程控制流域内水生生物保护义务，采取建设鱼类增殖放流站和洄游通道等措施，保障鱼类洄游畅通。</w:t>
      </w:r>
    </w:p>
    <w:p w14:paraId="0AEAACD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第五十五条  县级以上地方人民政府水行政、发展改革、生态环境、交通运输等主管部门应当采取调水、加强水利航电枢纽工程下泄流量的监管等措施保障枯水期生态基流。河道岁修整治及水利航电枢纽工程应当按照要求采取措施保障下游生态基流，保证枯水期等特殊时段水体自然净化能力。</w:t>
      </w:r>
    </w:p>
    <w:p w14:paraId="67F4EEF2"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第五十六条  从事河道采砂的单位或者个人应当遵循河道采砂许可证规定的范围、作业方式等要求，不得在河道管理范围内设置砂石堆场、加工场，河道采砂作业结束后，应当按照规定对作业现场进行清理、平整，并负责恢复废弃作业场所的地貌和植被。</w:t>
      </w:r>
    </w:p>
    <w:p w14:paraId="3A7FAC8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w:t>
      </w:r>
    </w:p>
    <w:p w14:paraId="4F0A2A01"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第六章  法律责任</w:t>
      </w:r>
    </w:p>
    <w:p w14:paraId="53FA515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450F3C70"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第五十七条  违反本条例规定的行为，法律法规已有法律责任规定的，从其规定。</w:t>
      </w:r>
    </w:p>
    <w:p w14:paraId="748E799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第五十八条  违反本条例规定，超过水污染物排放标准或者超过重点水污染物排放总量控制指标排放水污染物的，由县级以上地方人民政府生态环境主管部门责令改正或者责令限制生产、停产整治，并处二十万元以上一百万元以下的罚款；情节严重的，报经有批准权的人民政府批准，责令停业、关闭。</w:t>
      </w:r>
    </w:p>
    <w:p w14:paraId="18DC6F94"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第五十九条   违反本条例规定，新建、改建、扩建增加含磷污染物排放的建设项目，或者新建磷矿开采项目的，由县级以上地方人民政府依法责令关闭。</w:t>
      </w:r>
    </w:p>
    <w:p w14:paraId="5BB137D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违反本条例规定，在工业循环冷却水除垢、杀菌过程中加入含磷药剂的，由县级以上地方人民政府生态环境主管部门责令停止违法行为，并处二万元以上二十万元以下的罚款。</w:t>
      </w:r>
    </w:p>
    <w:p w14:paraId="38B7F9F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第六十条  违反本条例规定，企业事业单位有下列行为之一的，由县级以上地方人民政府生态环境主管部门责令改正；情节严重的，处二万元以上十万元以下的罚款：</w:t>
      </w:r>
    </w:p>
    <w:p w14:paraId="04FE324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（一）不按照规定制定水污染事故应急方案的；</w:t>
      </w:r>
    </w:p>
    <w:p w14:paraId="26DCBA8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（二）水污染事故发生后，未及时启动水污染事故应急方案，采取有关应急措施的。</w:t>
      </w:r>
    </w:p>
    <w:p w14:paraId="7CED4906"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第六十一条  违反本条例规定，在饮用水水源保护区内设置排污口的，由县级以上地方人民政府责令限期拆除，处二十万元以上五十万元以下的罚款；逾期不拆除的，强制拆除，所需费用由违法者承担，处五十万元以上一百万元以下的罚款，并可以责令停产整治。</w:t>
      </w:r>
    </w:p>
    <w:p w14:paraId="361765E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第六十二条  违反本条例规定，擅自改变、破坏饮用水水源保护区地理界标、警示标志或者隔离设施的，由县级以上地方人民政府生态环境主管部门责令停止违法行为，恢复原状；情节严重的，处二千元以上二万元以下的罚款。</w:t>
      </w:r>
    </w:p>
    <w:p w14:paraId="3AAD89DD"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第六十三条  违反本条例规定，饮用水供水单位供水水质不符合国家有关标准的，由所在地市、县级人民政府供水主管部门责令改正，处五万元以上二十万元以下的罚款；情节严重的，报经有批准权的人民政府批准，可以责令停业整顿；对直接负责的主管人员和其他直接责任人员依法给予处理。</w:t>
      </w:r>
    </w:p>
    <w:p w14:paraId="2E8EC48B"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第六十四条  县级以上地方人民政府生态环境主管部门或者其他依照本条例规定行使监督管理权的部门，未依照本条例规定履行职责的，对直接负责的主管人员和其他直接责任人员依法给予处理。</w:t>
      </w:r>
    </w:p>
    <w:p w14:paraId="3616D97F"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25A29E2D" w14:textId="77777777" w:rsidR="007F4D1A" w:rsidRPr="007F4D1A" w:rsidRDefault="007F4D1A" w:rsidP="007F4D1A">
      <w:pPr>
        <w:widowControl/>
        <w:shd w:val="clear" w:color="auto" w:fill="F9F9F9"/>
        <w:spacing w:line="525" w:lineRule="atLeast"/>
        <w:jc w:val="center"/>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第七章  附 则</w:t>
      </w:r>
    </w:p>
    <w:p w14:paraId="6A9AF14C"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w:t>
      </w:r>
    </w:p>
    <w:p w14:paraId="5527DF5A" w14:textId="77777777" w:rsidR="007F4D1A" w:rsidRPr="007F4D1A" w:rsidRDefault="007F4D1A" w:rsidP="007F4D1A">
      <w:pPr>
        <w:widowControl/>
        <w:shd w:val="clear" w:color="auto" w:fill="F9F9F9"/>
        <w:spacing w:line="525" w:lineRule="atLeast"/>
        <w:jc w:val="left"/>
        <w:rPr>
          <w:rFonts w:ascii="宋体" w:eastAsia="宋体" w:hAnsi="宋体" w:cs="Times New Roman" w:hint="eastAsia"/>
          <w:color w:val="323232"/>
          <w:spacing w:val="15"/>
          <w:kern w:val="0"/>
        </w:rPr>
      </w:pPr>
      <w:r w:rsidRPr="007F4D1A">
        <w:rPr>
          <w:rFonts w:ascii="宋体" w:eastAsia="宋体" w:hAnsi="宋体" w:cs="Times New Roman" w:hint="eastAsia"/>
          <w:color w:val="323232"/>
          <w:spacing w:val="15"/>
          <w:kern w:val="0"/>
        </w:rPr>
        <w:t xml:space="preserve">　　第六十五条 本条例自2019年9月1日起施行。</w:t>
      </w:r>
    </w:p>
    <w:p w14:paraId="75B06B5D" w14:textId="77777777" w:rsidR="00596C2B" w:rsidRDefault="007F4D1A"/>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微软雅黑">
    <w:charset w:val="86"/>
    <w:family w:val="auto"/>
    <w:pitch w:val="variable"/>
    <w:sig w:usb0="80000287" w:usb1="28CF3C52" w:usb2="00000016" w:usb3="00000000" w:csb0="0004001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4D1A"/>
    <w:rsid w:val="007F4D1A"/>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E6E134D"/>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7F4D1A"/>
    <w:pPr>
      <w:widowControl/>
      <w:spacing w:before="100" w:beforeAutospacing="1" w:after="100" w:afterAutospacing="1"/>
      <w:jc w:val="left"/>
      <w:outlineLvl w:val="0"/>
    </w:pPr>
    <w:rPr>
      <w:rFonts w:ascii="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7F4D1A"/>
    <w:rPr>
      <w:rFonts w:ascii="Times New Roman" w:hAnsi="Times New Roman" w:cs="Times New Roman"/>
      <w:b/>
      <w:bCs/>
      <w:kern w:val="36"/>
      <w:sz w:val="48"/>
      <w:szCs w:val="48"/>
    </w:rPr>
  </w:style>
  <w:style w:type="character" w:customStyle="1" w:styleId="apple-converted-space">
    <w:name w:val="apple-converted-space"/>
    <w:basedOn w:val="a0"/>
    <w:rsid w:val="007F4D1A"/>
  </w:style>
  <w:style w:type="paragraph" w:styleId="a3">
    <w:name w:val="Normal (Web)"/>
    <w:basedOn w:val="a"/>
    <w:uiPriority w:val="99"/>
    <w:semiHidden/>
    <w:unhideWhenUsed/>
    <w:rsid w:val="007F4D1A"/>
    <w:pPr>
      <w:widowControl/>
      <w:spacing w:before="100" w:beforeAutospacing="1" w:after="100" w:afterAutospacing="1"/>
      <w:jc w:val="left"/>
    </w:pPr>
    <w:rPr>
      <w:rFonts w:ascii="Times New Roman" w:hAnsi="Times New Roman" w:cs="Times New Roman"/>
      <w:kern w:val="0"/>
    </w:rPr>
  </w:style>
  <w:style w:type="paragraph" w:customStyle="1" w:styleId="explain">
    <w:name w:val="explain"/>
    <w:basedOn w:val="a"/>
    <w:rsid w:val="007F4D1A"/>
    <w:pPr>
      <w:widowControl/>
      <w:spacing w:before="100" w:beforeAutospacing="1" w:after="100" w:afterAutospacing="1"/>
      <w:jc w:val="left"/>
    </w:pPr>
    <w:rPr>
      <w:rFonts w:ascii="Times New Roman" w:hAnsi="Times New Roman" w:cs="Times New Roman"/>
      <w:kern w:val="0"/>
    </w:rPr>
  </w:style>
  <w:style w:type="character" w:styleId="a4">
    <w:name w:val="Emphasis"/>
    <w:basedOn w:val="a0"/>
    <w:uiPriority w:val="20"/>
    <w:qFormat/>
    <w:rsid w:val="007F4D1A"/>
    <w:rPr>
      <w:i/>
      <w:iCs/>
    </w:rPr>
  </w:style>
  <w:style w:type="character" w:customStyle="1" w:styleId="big">
    <w:name w:val="big"/>
    <w:basedOn w:val="a0"/>
    <w:rsid w:val="007F4D1A"/>
  </w:style>
  <w:style w:type="character" w:customStyle="1" w:styleId="middle">
    <w:name w:val="middle"/>
    <w:basedOn w:val="a0"/>
    <w:rsid w:val="007F4D1A"/>
  </w:style>
  <w:style w:type="character" w:customStyle="1" w:styleId="small">
    <w:name w:val="small"/>
    <w:basedOn w:val="a0"/>
    <w:rsid w:val="007F4D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9623633">
      <w:bodyDiv w:val="1"/>
      <w:marLeft w:val="0"/>
      <w:marRight w:val="0"/>
      <w:marTop w:val="0"/>
      <w:marBottom w:val="0"/>
      <w:divBdr>
        <w:top w:val="none" w:sz="0" w:space="0" w:color="auto"/>
        <w:left w:val="none" w:sz="0" w:space="0" w:color="auto"/>
        <w:bottom w:val="none" w:sz="0" w:space="0" w:color="auto"/>
        <w:right w:val="none" w:sz="0" w:space="0" w:color="auto"/>
      </w:divBdr>
      <w:divsChild>
        <w:div w:id="1591573664">
          <w:marLeft w:val="0"/>
          <w:marRight w:val="0"/>
          <w:marTop w:val="150"/>
          <w:marBottom w:val="150"/>
          <w:divBdr>
            <w:top w:val="none" w:sz="0" w:space="0" w:color="auto"/>
            <w:left w:val="none" w:sz="0" w:space="0" w:color="auto"/>
            <w:bottom w:val="none" w:sz="0" w:space="0" w:color="auto"/>
            <w:right w:val="none" w:sz="0" w:space="0" w:color="auto"/>
          </w:divBdr>
          <w:divsChild>
            <w:div w:id="981886205">
              <w:marLeft w:val="165"/>
              <w:marRight w:val="0"/>
              <w:marTop w:val="525"/>
              <w:marBottom w:val="0"/>
              <w:divBdr>
                <w:top w:val="none" w:sz="0" w:space="0" w:color="auto"/>
                <w:left w:val="none" w:sz="0" w:space="0" w:color="auto"/>
                <w:bottom w:val="none" w:sz="0" w:space="0" w:color="auto"/>
                <w:right w:val="none" w:sz="0" w:space="0" w:color="auto"/>
              </w:divBdr>
              <w:divsChild>
                <w:div w:id="120271533">
                  <w:marLeft w:val="0"/>
                  <w:marRight w:val="0"/>
                  <w:marTop w:val="0"/>
                  <w:marBottom w:val="0"/>
                  <w:divBdr>
                    <w:top w:val="none" w:sz="0" w:space="0" w:color="auto"/>
                    <w:left w:val="none" w:sz="0" w:space="0" w:color="auto"/>
                    <w:bottom w:val="none" w:sz="0" w:space="0" w:color="auto"/>
                    <w:right w:val="none" w:sz="0" w:space="0" w:color="auto"/>
                  </w:divBdr>
                  <w:divsChild>
                    <w:div w:id="1931964260">
                      <w:marLeft w:val="0"/>
                      <w:marRight w:val="0"/>
                      <w:marTop w:val="0"/>
                      <w:marBottom w:val="0"/>
                      <w:divBdr>
                        <w:top w:val="none" w:sz="0" w:space="0" w:color="auto"/>
                        <w:left w:val="none" w:sz="0" w:space="0" w:color="auto"/>
                        <w:bottom w:val="none" w:sz="0" w:space="0" w:color="auto"/>
                        <w:right w:val="none" w:sz="0" w:space="0" w:color="auto"/>
                      </w:divBdr>
                    </w:div>
                    <w:div w:id="2088458956">
                      <w:marLeft w:val="0"/>
                      <w:marRight w:val="0"/>
                      <w:marTop w:val="0"/>
                      <w:marBottom w:val="0"/>
                      <w:divBdr>
                        <w:top w:val="none" w:sz="0" w:space="0" w:color="auto"/>
                        <w:left w:val="none" w:sz="0" w:space="0" w:color="auto"/>
                        <w:bottom w:val="none" w:sz="0" w:space="0" w:color="auto"/>
                        <w:right w:val="none" w:sz="0" w:space="0" w:color="auto"/>
                      </w:divBdr>
                    </w:div>
                    <w:div w:id="1592394507">
                      <w:marLeft w:val="0"/>
                      <w:marRight w:val="0"/>
                      <w:marTop w:val="0"/>
                      <w:marBottom w:val="0"/>
                      <w:divBdr>
                        <w:top w:val="none" w:sz="0" w:space="0" w:color="auto"/>
                        <w:left w:val="none" w:sz="0" w:space="0" w:color="auto"/>
                        <w:bottom w:val="none" w:sz="0" w:space="0" w:color="auto"/>
                        <w:right w:val="none" w:sz="0" w:space="0" w:color="auto"/>
                      </w:divBdr>
                    </w:div>
                    <w:div w:id="1410691618">
                      <w:marLeft w:val="0"/>
                      <w:marRight w:val="0"/>
                      <w:marTop w:val="0"/>
                      <w:marBottom w:val="0"/>
                      <w:divBdr>
                        <w:top w:val="none" w:sz="0" w:space="0" w:color="auto"/>
                        <w:left w:val="none" w:sz="0" w:space="0" w:color="auto"/>
                        <w:bottom w:val="none" w:sz="0" w:space="0" w:color="auto"/>
                        <w:right w:val="none" w:sz="0" w:space="0" w:color="auto"/>
                      </w:divBdr>
                    </w:div>
                    <w:div w:id="463154450">
                      <w:marLeft w:val="0"/>
                      <w:marRight w:val="0"/>
                      <w:marTop w:val="0"/>
                      <w:marBottom w:val="0"/>
                      <w:divBdr>
                        <w:top w:val="none" w:sz="0" w:space="0" w:color="auto"/>
                        <w:left w:val="none" w:sz="0" w:space="0" w:color="auto"/>
                        <w:bottom w:val="none" w:sz="0" w:space="0" w:color="auto"/>
                        <w:right w:val="none" w:sz="0" w:space="0" w:color="auto"/>
                      </w:divBdr>
                    </w:div>
                    <w:div w:id="682049238">
                      <w:marLeft w:val="0"/>
                      <w:marRight w:val="0"/>
                      <w:marTop w:val="0"/>
                      <w:marBottom w:val="0"/>
                      <w:divBdr>
                        <w:top w:val="none" w:sz="0" w:space="0" w:color="auto"/>
                        <w:left w:val="none" w:sz="0" w:space="0" w:color="auto"/>
                        <w:bottom w:val="none" w:sz="0" w:space="0" w:color="auto"/>
                        <w:right w:val="none" w:sz="0" w:space="0" w:color="auto"/>
                      </w:divBdr>
                    </w:div>
                    <w:div w:id="827863749">
                      <w:marLeft w:val="0"/>
                      <w:marRight w:val="0"/>
                      <w:marTop w:val="0"/>
                      <w:marBottom w:val="0"/>
                      <w:divBdr>
                        <w:top w:val="none" w:sz="0" w:space="0" w:color="auto"/>
                        <w:left w:val="none" w:sz="0" w:space="0" w:color="auto"/>
                        <w:bottom w:val="none" w:sz="0" w:space="0" w:color="auto"/>
                        <w:right w:val="none" w:sz="0" w:space="0" w:color="auto"/>
                      </w:divBdr>
                    </w:div>
                    <w:div w:id="1334606290">
                      <w:marLeft w:val="0"/>
                      <w:marRight w:val="0"/>
                      <w:marTop w:val="0"/>
                      <w:marBottom w:val="0"/>
                      <w:divBdr>
                        <w:top w:val="none" w:sz="0" w:space="0" w:color="auto"/>
                        <w:left w:val="none" w:sz="0" w:space="0" w:color="auto"/>
                        <w:bottom w:val="none" w:sz="0" w:space="0" w:color="auto"/>
                        <w:right w:val="none" w:sz="0" w:space="0" w:color="auto"/>
                      </w:divBdr>
                    </w:div>
                    <w:div w:id="353045605">
                      <w:marLeft w:val="0"/>
                      <w:marRight w:val="0"/>
                      <w:marTop w:val="0"/>
                      <w:marBottom w:val="0"/>
                      <w:divBdr>
                        <w:top w:val="none" w:sz="0" w:space="0" w:color="auto"/>
                        <w:left w:val="none" w:sz="0" w:space="0" w:color="auto"/>
                        <w:bottom w:val="none" w:sz="0" w:space="0" w:color="auto"/>
                        <w:right w:val="none" w:sz="0" w:space="0" w:color="auto"/>
                      </w:divBdr>
                    </w:div>
                    <w:div w:id="203952326">
                      <w:marLeft w:val="0"/>
                      <w:marRight w:val="0"/>
                      <w:marTop w:val="0"/>
                      <w:marBottom w:val="0"/>
                      <w:divBdr>
                        <w:top w:val="none" w:sz="0" w:space="0" w:color="auto"/>
                        <w:left w:val="none" w:sz="0" w:space="0" w:color="auto"/>
                        <w:bottom w:val="none" w:sz="0" w:space="0" w:color="auto"/>
                        <w:right w:val="none" w:sz="0" w:space="0" w:color="auto"/>
                      </w:divBdr>
                    </w:div>
                    <w:div w:id="402412308">
                      <w:marLeft w:val="0"/>
                      <w:marRight w:val="0"/>
                      <w:marTop w:val="0"/>
                      <w:marBottom w:val="0"/>
                      <w:divBdr>
                        <w:top w:val="none" w:sz="0" w:space="0" w:color="auto"/>
                        <w:left w:val="none" w:sz="0" w:space="0" w:color="auto"/>
                        <w:bottom w:val="none" w:sz="0" w:space="0" w:color="auto"/>
                        <w:right w:val="none" w:sz="0" w:space="0" w:color="auto"/>
                      </w:divBdr>
                    </w:div>
                    <w:div w:id="1263566158">
                      <w:marLeft w:val="0"/>
                      <w:marRight w:val="0"/>
                      <w:marTop w:val="0"/>
                      <w:marBottom w:val="0"/>
                      <w:divBdr>
                        <w:top w:val="none" w:sz="0" w:space="0" w:color="auto"/>
                        <w:left w:val="none" w:sz="0" w:space="0" w:color="auto"/>
                        <w:bottom w:val="none" w:sz="0" w:space="0" w:color="auto"/>
                        <w:right w:val="none" w:sz="0" w:space="0" w:color="auto"/>
                      </w:divBdr>
                    </w:div>
                    <w:div w:id="1005985702">
                      <w:marLeft w:val="0"/>
                      <w:marRight w:val="0"/>
                      <w:marTop w:val="0"/>
                      <w:marBottom w:val="0"/>
                      <w:divBdr>
                        <w:top w:val="none" w:sz="0" w:space="0" w:color="auto"/>
                        <w:left w:val="none" w:sz="0" w:space="0" w:color="auto"/>
                        <w:bottom w:val="none" w:sz="0" w:space="0" w:color="auto"/>
                        <w:right w:val="none" w:sz="0" w:space="0" w:color="auto"/>
                      </w:divBdr>
                    </w:div>
                    <w:div w:id="565460850">
                      <w:marLeft w:val="0"/>
                      <w:marRight w:val="0"/>
                      <w:marTop w:val="0"/>
                      <w:marBottom w:val="0"/>
                      <w:divBdr>
                        <w:top w:val="none" w:sz="0" w:space="0" w:color="auto"/>
                        <w:left w:val="none" w:sz="0" w:space="0" w:color="auto"/>
                        <w:bottom w:val="none" w:sz="0" w:space="0" w:color="auto"/>
                        <w:right w:val="none" w:sz="0" w:space="0" w:color="auto"/>
                      </w:divBdr>
                    </w:div>
                    <w:div w:id="547763990">
                      <w:marLeft w:val="0"/>
                      <w:marRight w:val="0"/>
                      <w:marTop w:val="0"/>
                      <w:marBottom w:val="0"/>
                      <w:divBdr>
                        <w:top w:val="none" w:sz="0" w:space="0" w:color="auto"/>
                        <w:left w:val="none" w:sz="0" w:space="0" w:color="auto"/>
                        <w:bottom w:val="none" w:sz="0" w:space="0" w:color="auto"/>
                        <w:right w:val="none" w:sz="0" w:space="0" w:color="auto"/>
                      </w:divBdr>
                    </w:div>
                    <w:div w:id="1326977513">
                      <w:marLeft w:val="0"/>
                      <w:marRight w:val="0"/>
                      <w:marTop w:val="0"/>
                      <w:marBottom w:val="0"/>
                      <w:divBdr>
                        <w:top w:val="none" w:sz="0" w:space="0" w:color="auto"/>
                        <w:left w:val="none" w:sz="0" w:space="0" w:color="auto"/>
                        <w:bottom w:val="none" w:sz="0" w:space="0" w:color="auto"/>
                        <w:right w:val="none" w:sz="0" w:space="0" w:color="auto"/>
                      </w:divBdr>
                    </w:div>
                    <w:div w:id="593245392">
                      <w:marLeft w:val="0"/>
                      <w:marRight w:val="0"/>
                      <w:marTop w:val="0"/>
                      <w:marBottom w:val="0"/>
                      <w:divBdr>
                        <w:top w:val="none" w:sz="0" w:space="0" w:color="auto"/>
                        <w:left w:val="none" w:sz="0" w:space="0" w:color="auto"/>
                        <w:bottom w:val="none" w:sz="0" w:space="0" w:color="auto"/>
                        <w:right w:val="none" w:sz="0" w:space="0" w:color="auto"/>
                      </w:divBdr>
                    </w:div>
                    <w:div w:id="461000604">
                      <w:marLeft w:val="0"/>
                      <w:marRight w:val="0"/>
                      <w:marTop w:val="0"/>
                      <w:marBottom w:val="0"/>
                      <w:divBdr>
                        <w:top w:val="none" w:sz="0" w:space="0" w:color="auto"/>
                        <w:left w:val="none" w:sz="0" w:space="0" w:color="auto"/>
                        <w:bottom w:val="none" w:sz="0" w:space="0" w:color="auto"/>
                        <w:right w:val="none" w:sz="0" w:space="0" w:color="auto"/>
                      </w:divBdr>
                    </w:div>
                    <w:div w:id="883102582">
                      <w:marLeft w:val="0"/>
                      <w:marRight w:val="0"/>
                      <w:marTop w:val="0"/>
                      <w:marBottom w:val="0"/>
                      <w:divBdr>
                        <w:top w:val="none" w:sz="0" w:space="0" w:color="auto"/>
                        <w:left w:val="none" w:sz="0" w:space="0" w:color="auto"/>
                        <w:bottom w:val="none" w:sz="0" w:space="0" w:color="auto"/>
                        <w:right w:val="none" w:sz="0" w:space="0" w:color="auto"/>
                      </w:divBdr>
                    </w:div>
                    <w:div w:id="864103184">
                      <w:marLeft w:val="0"/>
                      <w:marRight w:val="0"/>
                      <w:marTop w:val="0"/>
                      <w:marBottom w:val="0"/>
                      <w:divBdr>
                        <w:top w:val="none" w:sz="0" w:space="0" w:color="auto"/>
                        <w:left w:val="none" w:sz="0" w:space="0" w:color="auto"/>
                        <w:bottom w:val="none" w:sz="0" w:space="0" w:color="auto"/>
                        <w:right w:val="none" w:sz="0" w:space="0" w:color="auto"/>
                      </w:divBdr>
                    </w:div>
                    <w:div w:id="394813219">
                      <w:marLeft w:val="0"/>
                      <w:marRight w:val="0"/>
                      <w:marTop w:val="0"/>
                      <w:marBottom w:val="0"/>
                      <w:divBdr>
                        <w:top w:val="none" w:sz="0" w:space="0" w:color="auto"/>
                        <w:left w:val="none" w:sz="0" w:space="0" w:color="auto"/>
                        <w:bottom w:val="none" w:sz="0" w:space="0" w:color="auto"/>
                        <w:right w:val="none" w:sz="0" w:space="0" w:color="auto"/>
                      </w:divBdr>
                    </w:div>
                    <w:div w:id="2000571222">
                      <w:marLeft w:val="0"/>
                      <w:marRight w:val="0"/>
                      <w:marTop w:val="0"/>
                      <w:marBottom w:val="0"/>
                      <w:divBdr>
                        <w:top w:val="none" w:sz="0" w:space="0" w:color="auto"/>
                        <w:left w:val="none" w:sz="0" w:space="0" w:color="auto"/>
                        <w:bottom w:val="none" w:sz="0" w:space="0" w:color="auto"/>
                        <w:right w:val="none" w:sz="0" w:space="0" w:color="auto"/>
                      </w:divBdr>
                    </w:div>
                    <w:div w:id="1361469486">
                      <w:marLeft w:val="0"/>
                      <w:marRight w:val="0"/>
                      <w:marTop w:val="0"/>
                      <w:marBottom w:val="0"/>
                      <w:divBdr>
                        <w:top w:val="none" w:sz="0" w:space="0" w:color="auto"/>
                        <w:left w:val="none" w:sz="0" w:space="0" w:color="auto"/>
                        <w:bottom w:val="none" w:sz="0" w:space="0" w:color="auto"/>
                        <w:right w:val="none" w:sz="0" w:space="0" w:color="auto"/>
                      </w:divBdr>
                    </w:div>
                    <w:div w:id="1545093833">
                      <w:marLeft w:val="0"/>
                      <w:marRight w:val="0"/>
                      <w:marTop w:val="0"/>
                      <w:marBottom w:val="0"/>
                      <w:divBdr>
                        <w:top w:val="none" w:sz="0" w:space="0" w:color="auto"/>
                        <w:left w:val="none" w:sz="0" w:space="0" w:color="auto"/>
                        <w:bottom w:val="none" w:sz="0" w:space="0" w:color="auto"/>
                        <w:right w:val="none" w:sz="0" w:space="0" w:color="auto"/>
                      </w:divBdr>
                    </w:div>
                    <w:div w:id="710808550">
                      <w:marLeft w:val="0"/>
                      <w:marRight w:val="0"/>
                      <w:marTop w:val="0"/>
                      <w:marBottom w:val="0"/>
                      <w:divBdr>
                        <w:top w:val="none" w:sz="0" w:space="0" w:color="auto"/>
                        <w:left w:val="none" w:sz="0" w:space="0" w:color="auto"/>
                        <w:bottom w:val="none" w:sz="0" w:space="0" w:color="auto"/>
                        <w:right w:val="none" w:sz="0" w:space="0" w:color="auto"/>
                      </w:divBdr>
                    </w:div>
                    <w:div w:id="1566600041">
                      <w:marLeft w:val="0"/>
                      <w:marRight w:val="0"/>
                      <w:marTop w:val="0"/>
                      <w:marBottom w:val="0"/>
                      <w:divBdr>
                        <w:top w:val="none" w:sz="0" w:space="0" w:color="auto"/>
                        <w:left w:val="none" w:sz="0" w:space="0" w:color="auto"/>
                        <w:bottom w:val="none" w:sz="0" w:space="0" w:color="auto"/>
                        <w:right w:val="none" w:sz="0" w:space="0" w:color="auto"/>
                      </w:divBdr>
                    </w:div>
                    <w:div w:id="1063404010">
                      <w:marLeft w:val="0"/>
                      <w:marRight w:val="0"/>
                      <w:marTop w:val="0"/>
                      <w:marBottom w:val="0"/>
                      <w:divBdr>
                        <w:top w:val="none" w:sz="0" w:space="0" w:color="auto"/>
                        <w:left w:val="none" w:sz="0" w:space="0" w:color="auto"/>
                        <w:bottom w:val="none" w:sz="0" w:space="0" w:color="auto"/>
                        <w:right w:val="none" w:sz="0" w:space="0" w:color="auto"/>
                      </w:divBdr>
                    </w:div>
                    <w:div w:id="1489900813">
                      <w:marLeft w:val="0"/>
                      <w:marRight w:val="0"/>
                      <w:marTop w:val="0"/>
                      <w:marBottom w:val="0"/>
                      <w:divBdr>
                        <w:top w:val="none" w:sz="0" w:space="0" w:color="auto"/>
                        <w:left w:val="none" w:sz="0" w:space="0" w:color="auto"/>
                        <w:bottom w:val="none" w:sz="0" w:space="0" w:color="auto"/>
                        <w:right w:val="none" w:sz="0" w:space="0" w:color="auto"/>
                      </w:divBdr>
                    </w:div>
                    <w:div w:id="732389650">
                      <w:marLeft w:val="0"/>
                      <w:marRight w:val="0"/>
                      <w:marTop w:val="0"/>
                      <w:marBottom w:val="0"/>
                      <w:divBdr>
                        <w:top w:val="none" w:sz="0" w:space="0" w:color="auto"/>
                        <w:left w:val="none" w:sz="0" w:space="0" w:color="auto"/>
                        <w:bottom w:val="none" w:sz="0" w:space="0" w:color="auto"/>
                        <w:right w:val="none" w:sz="0" w:space="0" w:color="auto"/>
                      </w:divBdr>
                    </w:div>
                    <w:div w:id="404570397">
                      <w:marLeft w:val="0"/>
                      <w:marRight w:val="0"/>
                      <w:marTop w:val="0"/>
                      <w:marBottom w:val="0"/>
                      <w:divBdr>
                        <w:top w:val="none" w:sz="0" w:space="0" w:color="auto"/>
                        <w:left w:val="none" w:sz="0" w:space="0" w:color="auto"/>
                        <w:bottom w:val="none" w:sz="0" w:space="0" w:color="auto"/>
                        <w:right w:val="none" w:sz="0" w:space="0" w:color="auto"/>
                      </w:divBdr>
                    </w:div>
                    <w:div w:id="357776656">
                      <w:marLeft w:val="0"/>
                      <w:marRight w:val="0"/>
                      <w:marTop w:val="0"/>
                      <w:marBottom w:val="0"/>
                      <w:divBdr>
                        <w:top w:val="none" w:sz="0" w:space="0" w:color="auto"/>
                        <w:left w:val="none" w:sz="0" w:space="0" w:color="auto"/>
                        <w:bottom w:val="none" w:sz="0" w:space="0" w:color="auto"/>
                        <w:right w:val="none" w:sz="0" w:space="0" w:color="auto"/>
                      </w:divBdr>
                    </w:div>
                    <w:div w:id="603853197">
                      <w:marLeft w:val="0"/>
                      <w:marRight w:val="0"/>
                      <w:marTop w:val="0"/>
                      <w:marBottom w:val="0"/>
                      <w:divBdr>
                        <w:top w:val="none" w:sz="0" w:space="0" w:color="auto"/>
                        <w:left w:val="none" w:sz="0" w:space="0" w:color="auto"/>
                        <w:bottom w:val="none" w:sz="0" w:space="0" w:color="auto"/>
                        <w:right w:val="none" w:sz="0" w:space="0" w:color="auto"/>
                      </w:divBdr>
                    </w:div>
                    <w:div w:id="1788045410">
                      <w:marLeft w:val="0"/>
                      <w:marRight w:val="0"/>
                      <w:marTop w:val="0"/>
                      <w:marBottom w:val="0"/>
                      <w:divBdr>
                        <w:top w:val="none" w:sz="0" w:space="0" w:color="auto"/>
                        <w:left w:val="none" w:sz="0" w:space="0" w:color="auto"/>
                        <w:bottom w:val="none" w:sz="0" w:space="0" w:color="auto"/>
                        <w:right w:val="none" w:sz="0" w:space="0" w:color="auto"/>
                      </w:divBdr>
                    </w:div>
                    <w:div w:id="264776324">
                      <w:marLeft w:val="0"/>
                      <w:marRight w:val="0"/>
                      <w:marTop w:val="0"/>
                      <w:marBottom w:val="0"/>
                      <w:divBdr>
                        <w:top w:val="none" w:sz="0" w:space="0" w:color="auto"/>
                        <w:left w:val="none" w:sz="0" w:space="0" w:color="auto"/>
                        <w:bottom w:val="none" w:sz="0" w:space="0" w:color="auto"/>
                        <w:right w:val="none" w:sz="0" w:space="0" w:color="auto"/>
                      </w:divBdr>
                    </w:div>
                    <w:div w:id="288359732">
                      <w:marLeft w:val="0"/>
                      <w:marRight w:val="0"/>
                      <w:marTop w:val="0"/>
                      <w:marBottom w:val="0"/>
                      <w:divBdr>
                        <w:top w:val="none" w:sz="0" w:space="0" w:color="auto"/>
                        <w:left w:val="none" w:sz="0" w:space="0" w:color="auto"/>
                        <w:bottom w:val="none" w:sz="0" w:space="0" w:color="auto"/>
                        <w:right w:val="none" w:sz="0" w:space="0" w:color="auto"/>
                      </w:divBdr>
                    </w:div>
                    <w:div w:id="719089093">
                      <w:marLeft w:val="0"/>
                      <w:marRight w:val="0"/>
                      <w:marTop w:val="0"/>
                      <w:marBottom w:val="0"/>
                      <w:divBdr>
                        <w:top w:val="none" w:sz="0" w:space="0" w:color="auto"/>
                        <w:left w:val="none" w:sz="0" w:space="0" w:color="auto"/>
                        <w:bottom w:val="none" w:sz="0" w:space="0" w:color="auto"/>
                        <w:right w:val="none" w:sz="0" w:space="0" w:color="auto"/>
                      </w:divBdr>
                    </w:div>
                    <w:div w:id="1208446990">
                      <w:marLeft w:val="0"/>
                      <w:marRight w:val="0"/>
                      <w:marTop w:val="0"/>
                      <w:marBottom w:val="0"/>
                      <w:divBdr>
                        <w:top w:val="none" w:sz="0" w:space="0" w:color="auto"/>
                        <w:left w:val="none" w:sz="0" w:space="0" w:color="auto"/>
                        <w:bottom w:val="none" w:sz="0" w:space="0" w:color="auto"/>
                        <w:right w:val="none" w:sz="0" w:space="0" w:color="auto"/>
                      </w:divBdr>
                    </w:div>
                    <w:div w:id="1732269308">
                      <w:marLeft w:val="0"/>
                      <w:marRight w:val="0"/>
                      <w:marTop w:val="0"/>
                      <w:marBottom w:val="0"/>
                      <w:divBdr>
                        <w:top w:val="none" w:sz="0" w:space="0" w:color="auto"/>
                        <w:left w:val="none" w:sz="0" w:space="0" w:color="auto"/>
                        <w:bottom w:val="none" w:sz="0" w:space="0" w:color="auto"/>
                        <w:right w:val="none" w:sz="0" w:space="0" w:color="auto"/>
                      </w:divBdr>
                    </w:div>
                    <w:div w:id="1728138514">
                      <w:marLeft w:val="0"/>
                      <w:marRight w:val="0"/>
                      <w:marTop w:val="0"/>
                      <w:marBottom w:val="0"/>
                      <w:divBdr>
                        <w:top w:val="none" w:sz="0" w:space="0" w:color="auto"/>
                        <w:left w:val="none" w:sz="0" w:space="0" w:color="auto"/>
                        <w:bottom w:val="none" w:sz="0" w:space="0" w:color="auto"/>
                        <w:right w:val="none" w:sz="0" w:space="0" w:color="auto"/>
                      </w:divBdr>
                    </w:div>
                    <w:div w:id="1406875613">
                      <w:marLeft w:val="0"/>
                      <w:marRight w:val="0"/>
                      <w:marTop w:val="0"/>
                      <w:marBottom w:val="0"/>
                      <w:divBdr>
                        <w:top w:val="none" w:sz="0" w:space="0" w:color="auto"/>
                        <w:left w:val="none" w:sz="0" w:space="0" w:color="auto"/>
                        <w:bottom w:val="none" w:sz="0" w:space="0" w:color="auto"/>
                        <w:right w:val="none" w:sz="0" w:space="0" w:color="auto"/>
                      </w:divBdr>
                    </w:div>
                    <w:div w:id="1120416789">
                      <w:marLeft w:val="0"/>
                      <w:marRight w:val="0"/>
                      <w:marTop w:val="0"/>
                      <w:marBottom w:val="0"/>
                      <w:divBdr>
                        <w:top w:val="none" w:sz="0" w:space="0" w:color="auto"/>
                        <w:left w:val="none" w:sz="0" w:space="0" w:color="auto"/>
                        <w:bottom w:val="none" w:sz="0" w:space="0" w:color="auto"/>
                        <w:right w:val="none" w:sz="0" w:space="0" w:color="auto"/>
                      </w:divBdr>
                    </w:div>
                    <w:div w:id="474221918">
                      <w:marLeft w:val="0"/>
                      <w:marRight w:val="0"/>
                      <w:marTop w:val="0"/>
                      <w:marBottom w:val="0"/>
                      <w:divBdr>
                        <w:top w:val="none" w:sz="0" w:space="0" w:color="auto"/>
                        <w:left w:val="none" w:sz="0" w:space="0" w:color="auto"/>
                        <w:bottom w:val="none" w:sz="0" w:space="0" w:color="auto"/>
                        <w:right w:val="none" w:sz="0" w:space="0" w:color="auto"/>
                      </w:divBdr>
                    </w:div>
                    <w:div w:id="1658998034">
                      <w:marLeft w:val="0"/>
                      <w:marRight w:val="0"/>
                      <w:marTop w:val="0"/>
                      <w:marBottom w:val="0"/>
                      <w:divBdr>
                        <w:top w:val="none" w:sz="0" w:space="0" w:color="auto"/>
                        <w:left w:val="none" w:sz="0" w:space="0" w:color="auto"/>
                        <w:bottom w:val="none" w:sz="0" w:space="0" w:color="auto"/>
                        <w:right w:val="none" w:sz="0" w:space="0" w:color="auto"/>
                      </w:divBdr>
                    </w:div>
                    <w:div w:id="1133669540">
                      <w:marLeft w:val="0"/>
                      <w:marRight w:val="0"/>
                      <w:marTop w:val="0"/>
                      <w:marBottom w:val="0"/>
                      <w:divBdr>
                        <w:top w:val="none" w:sz="0" w:space="0" w:color="auto"/>
                        <w:left w:val="none" w:sz="0" w:space="0" w:color="auto"/>
                        <w:bottom w:val="none" w:sz="0" w:space="0" w:color="auto"/>
                        <w:right w:val="none" w:sz="0" w:space="0" w:color="auto"/>
                      </w:divBdr>
                    </w:div>
                    <w:div w:id="2131632707">
                      <w:marLeft w:val="0"/>
                      <w:marRight w:val="0"/>
                      <w:marTop w:val="0"/>
                      <w:marBottom w:val="0"/>
                      <w:divBdr>
                        <w:top w:val="none" w:sz="0" w:space="0" w:color="auto"/>
                        <w:left w:val="none" w:sz="0" w:space="0" w:color="auto"/>
                        <w:bottom w:val="none" w:sz="0" w:space="0" w:color="auto"/>
                        <w:right w:val="none" w:sz="0" w:space="0" w:color="auto"/>
                      </w:divBdr>
                    </w:div>
                    <w:div w:id="1898470586">
                      <w:marLeft w:val="0"/>
                      <w:marRight w:val="0"/>
                      <w:marTop w:val="0"/>
                      <w:marBottom w:val="0"/>
                      <w:divBdr>
                        <w:top w:val="none" w:sz="0" w:space="0" w:color="auto"/>
                        <w:left w:val="none" w:sz="0" w:space="0" w:color="auto"/>
                        <w:bottom w:val="none" w:sz="0" w:space="0" w:color="auto"/>
                        <w:right w:val="none" w:sz="0" w:space="0" w:color="auto"/>
                      </w:divBdr>
                    </w:div>
                    <w:div w:id="27075983">
                      <w:marLeft w:val="0"/>
                      <w:marRight w:val="0"/>
                      <w:marTop w:val="0"/>
                      <w:marBottom w:val="0"/>
                      <w:divBdr>
                        <w:top w:val="none" w:sz="0" w:space="0" w:color="auto"/>
                        <w:left w:val="none" w:sz="0" w:space="0" w:color="auto"/>
                        <w:bottom w:val="none" w:sz="0" w:space="0" w:color="auto"/>
                        <w:right w:val="none" w:sz="0" w:space="0" w:color="auto"/>
                      </w:divBdr>
                    </w:div>
                    <w:div w:id="1888645746">
                      <w:marLeft w:val="0"/>
                      <w:marRight w:val="0"/>
                      <w:marTop w:val="0"/>
                      <w:marBottom w:val="0"/>
                      <w:divBdr>
                        <w:top w:val="none" w:sz="0" w:space="0" w:color="auto"/>
                        <w:left w:val="none" w:sz="0" w:space="0" w:color="auto"/>
                        <w:bottom w:val="none" w:sz="0" w:space="0" w:color="auto"/>
                        <w:right w:val="none" w:sz="0" w:space="0" w:color="auto"/>
                      </w:divBdr>
                    </w:div>
                    <w:div w:id="633944580">
                      <w:marLeft w:val="0"/>
                      <w:marRight w:val="0"/>
                      <w:marTop w:val="0"/>
                      <w:marBottom w:val="0"/>
                      <w:divBdr>
                        <w:top w:val="none" w:sz="0" w:space="0" w:color="auto"/>
                        <w:left w:val="none" w:sz="0" w:space="0" w:color="auto"/>
                        <w:bottom w:val="none" w:sz="0" w:space="0" w:color="auto"/>
                        <w:right w:val="none" w:sz="0" w:space="0" w:color="auto"/>
                      </w:divBdr>
                    </w:div>
                    <w:div w:id="865172396">
                      <w:marLeft w:val="0"/>
                      <w:marRight w:val="0"/>
                      <w:marTop w:val="0"/>
                      <w:marBottom w:val="0"/>
                      <w:divBdr>
                        <w:top w:val="none" w:sz="0" w:space="0" w:color="auto"/>
                        <w:left w:val="none" w:sz="0" w:space="0" w:color="auto"/>
                        <w:bottom w:val="none" w:sz="0" w:space="0" w:color="auto"/>
                        <w:right w:val="none" w:sz="0" w:space="0" w:color="auto"/>
                      </w:divBdr>
                    </w:div>
                    <w:div w:id="580414180">
                      <w:marLeft w:val="0"/>
                      <w:marRight w:val="0"/>
                      <w:marTop w:val="0"/>
                      <w:marBottom w:val="0"/>
                      <w:divBdr>
                        <w:top w:val="none" w:sz="0" w:space="0" w:color="auto"/>
                        <w:left w:val="none" w:sz="0" w:space="0" w:color="auto"/>
                        <w:bottom w:val="none" w:sz="0" w:space="0" w:color="auto"/>
                        <w:right w:val="none" w:sz="0" w:space="0" w:color="auto"/>
                      </w:divBdr>
                    </w:div>
                    <w:div w:id="1600988541">
                      <w:marLeft w:val="0"/>
                      <w:marRight w:val="0"/>
                      <w:marTop w:val="0"/>
                      <w:marBottom w:val="0"/>
                      <w:divBdr>
                        <w:top w:val="none" w:sz="0" w:space="0" w:color="auto"/>
                        <w:left w:val="none" w:sz="0" w:space="0" w:color="auto"/>
                        <w:bottom w:val="none" w:sz="0" w:space="0" w:color="auto"/>
                        <w:right w:val="none" w:sz="0" w:space="0" w:color="auto"/>
                      </w:divBdr>
                    </w:div>
                    <w:div w:id="1325206739">
                      <w:marLeft w:val="0"/>
                      <w:marRight w:val="0"/>
                      <w:marTop w:val="0"/>
                      <w:marBottom w:val="0"/>
                      <w:divBdr>
                        <w:top w:val="none" w:sz="0" w:space="0" w:color="auto"/>
                        <w:left w:val="none" w:sz="0" w:space="0" w:color="auto"/>
                        <w:bottom w:val="none" w:sz="0" w:space="0" w:color="auto"/>
                        <w:right w:val="none" w:sz="0" w:space="0" w:color="auto"/>
                      </w:divBdr>
                    </w:div>
                    <w:div w:id="365065739">
                      <w:marLeft w:val="0"/>
                      <w:marRight w:val="0"/>
                      <w:marTop w:val="0"/>
                      <w:marBottom w:val="0"/>
                      <w:divBdr>
                        <w:top w:val="none" w:sz="0" w:space="0" w:color="auto"/>
                        <w:left w:val="none" w:sz="0" w:space="0" w:color="auto"/>
                        <w:bottom w:val="none" w:sz="0" w:space="0" w:color="auto"/>
                        <w:right w:val="none" w:sz="0" w:space="0" w:color="auto"/>
                      </w:divBdr>
                    </w:div>
                    <w:div w:id="550504394">
                      <w:marLeft w:val="0"/>
                      <w:marRight w:val="0"/>
                      <w:marTop w:val="0"/>
                      <w:marBottom w:val="0"/>
                      <w:divBdr>
                        <w:top w:val="none" w:sz="0" w:space="0" w:color="auto"/>
                        <w:left w:val="none" w:sz="0" w:space="0" w:color="auto"/>
                        <w:bottom w:val="none" w:sz="0" w:space="0" w:color="auto"/>
                        <w:right w:val="none" w:sz="0" w:space="0" w:color="auto"/>
                      </w:divBdr>
                    </w:div>
                    <w:div w:id="1220632789">
                      <w:marLeft w:val="0"/>
                      <w:marRight w:val="0"/>
                      <w:marTop w:val="0"/>
                      <w:marBottom w:val="0"/>
                      <w:divBdr>
                        <w:top w:val="none" w:sz="0" w:space="0" w:color="auto"/>
                        <w:left w:val="none" w:sz="0" w:space="0" w:color="auto"/>
                        <w:bottom w:val="none" w:sz="0" w:space="0" w:color="auto"/>
                        <w:right w:val="none" w:sz="0" w:space="0" w:color="auto"/>
                      </w:divBdr>
                    </w:div>
                    <w:div w:id="1969166399">
                      <w:marLeft w:val="0"/>
                      <w:marRight w:val="0"/>
                      <w:marTop w:val="0"/>
                      <w:marBottom w:val="0"/>
                      <w:divBdr>
                        <w:top w:val="none" w:sz="0" w:space="0" w:color="auto"/>
                        <w:left w:val="none" w:sz="0" w:space="0" w:color="auto"/>
                        <w:bottom w:val="none" w:sz="0" w:space="0" w:color="auto"/>
                        <w:right w:val="none" w:sz="0" w:space="0" w:color="auto"/>
                      </w:divBdr>
                    </w:div>
                    <w:div w:id="618950966">
                      <w:marLeft w:val="0"/>
                      <w:marRight w:val="0"/>
                      <w:marTop w:val="0"/>
                      <w:marBottom w:val="0"/>
                      <w:divBdr>
                        <w:top w:val="none" w:sz="0" w:space="0" w:color="auto"/>
                        <w:left w:val="none" w:sz="0" w:space="0" w:color="auto"/>
                        <w:bottom w:val="none" w:sz="0" w:space="0" w:color="auto"/>
                        <w:right w:val="none" w:sz="0" w:space="0" w:color="auto"/>
                      </w:divBdr>
                    </w:div>
                    <w:div w:id="1566143786">
                      <w:marLeft w:val="0"/>
                      <w:marRight w:val="0"/>
                      <w:marTop w:val="0"/>
                      <w:marBottom w:val="0"/>
                      <w:divBdr>
                        <w:top w:val="none" w:sz="0" w:space="0" w:color="auto"/>
                        <w:left w:val="none" w:sz="0" w:space="0" w:color="auto"/>
                        <w:bottom w:val="none" w:sz="0" w:space="0" w:color="auto"/>
                        <w:right w:val="none" w:sz="0" w:space="0" w:color="auto"/>
                      </w:divBdr>
                    </w:div>
                    <w:div w:id="2123255938">
                      <w:marLeft w:val="0"/>
                      <w:marRight w:val="0"/>
                      <w:marTop w:val="0"/>
                      <w:marBottom w:val="0"/>
                      <w:divBdr>
                        <w:top w:val="none" w:sz="0" w:space="0" w:color="auto"/>
                        <w:left w:val="none" w:sz="0" w:space="0" w:color="auto"/>
                        <w:bottom w:val="none" w:sz="0" w:space="0" w:color="auto"/>
                        <w:right w:val="none" w:sz="0" w:space="0" w:color="auto"/>
                      </w:divBdr>
                    </w:div>
                    <w:div w:id="832570237">
                      <w:marLeft w:val="0"/>
                      <w:marRight w:val="0"/>
                      <w:marTop w:val="0"/>
                      <w:marBottom w:val="0"/>
                      <w:divBdr>
                        <w:top w:val="none" w:sz="0" w:space="0" w:color="auto"/>
                        <w:left w:val="none" w:sz="0" w:space="0" w:color="auto"/>
                        <w:bottom w:val="none" w:sz="0" w:space="0" w:color="auto"/>
                        <w:right w:val="none" w:sz="0" w:space="0" w:color="auto"/>
                      </w:divBdr>
                    </w:div>
                    <w:div w:id="1577548155">
                      <w:marLeft w:val="0"/>
                      <w:marRight w:val="0"/>
                      <w:marTop w:val="0"/>
                      <w:marBottom w:val="0"/>
                      <w:divBdr>
                        <w:top w:val="none" w:sz="0" w:space="0" w:color="auto"/>
                        <w:left w:val="none" w:sz="0" w:space="0" w:color="auto"/>
                        <w:bottom w:val="none" w:sz="0" w:space="0" w:color="auto"/>
                        <w:right w:val="none" w:sz="0" w:space="0" w:color="auto"/>
                      </w:divBdr>
                    </w:div>
                    <w:div w:id="169177801">
                      <w:marLeft w:val="0"/>
                      <w:marRight w:val="0"/>
                      <w:marTop w:val="0"/>
                      <w:marBottom w:val="0"/>
                      <w:divBdr>
                        <w:top w:val="none" w:sz="0" w:space="0" w:color="auto"/>
                        <w:left w:val="none" w:sz="0" w:space="0" w:color="auto"/>
                        <w:bottom w:val="none" w:sz="0" w:space="0" w:color="auto"/>
                        <w:right w:val="none" w:sz="0" w:space="0" w:color="auto"/>
                      </w:divBdr>
                    </w:div>
                    <w:div w:id="1166363995">
                      <w:marLeft w:val="0"/>
                      <w:marRight w:val="0"/>
                      <w:marTop w:val="0"/>
                      <w:marBottom w:val="0"/>
                      <w:divBdr>
                        <w:top w:val="none" w:sz="0" w:space="0" w:color="auto"/>
                        <w:left w:val="none" w:sz="0" w:space="0" w:color="auto"/>
                        <w:bottom w:val="none" w:sz="0" w:space="0" w:color="auto"/>
                        <w:right w:val="none" w:sz="0" w:space="0" w:color="auto"/>
                      </w:divBdr>
                    </w:div>
                    <w:div w:id="761487952">
                      <w:marLeft w:val="0"/>
                      <w:marRight w:val="0"/>
                      <w:marTop w:val="0"/>
                      <w:marBottom w:val="0"/>
                      <w:divBdr>
                        <w:top w:val="none" w:sz="0" w:space="0" w:color="auto"/>
                        <w:left w:val="none" w:sz="0" w:space="0" w:color="auto"/>
                        <w:bottom w:val="none" w:sz="0" w:space="0" w:color="auto"/>
                        <w:right w:val="none" w:sz="0" w:space="0" w:color="auto"/>
                      </w:divBdr>
                    </w:div>
                    <w:div w:id="935334453">
                      <w:marLeft w:val="0"/>
                      <w:marRight w:val="0"/>
                      <w:marTop w:val="0"/>
                      <w:marBottom w:val="0"/>
                      <w:divBdr>
                        <w:top w:val="none" w:sz="0" w:space="0" w:color="auto"/>
                        <w:left w:val="none" w:sz="0" w:space="0" w:color="auto"/>
                        <w:bottom w:val="none" w:sz="0" w:space="0" w:color="auto"/>
                        <w:right w:val="none" w:sz="0" w:space="0" w:color="auto"/>
                      </w:divBdr>
                    </w:div>
                    <w:div w:id="328408942">
                      <w:marLeft w:val="0"/>
                      <w:marRight w:val="0"/>
                      <w:marTop w:val="0"/>
                      <w:marBottom w:val="0"/>
                      <w:divBdr>
                        <w:top w:val="none" w:sz="0" w:space="0" w:color="auto"/>
                        <w:left w:val="none" w:sz="0" w:space="0" w:color="auto"/>
                        <w:bottom w:val="none" w:sz="0" w:space="0" w:color="auto"/>
                        <w:right w:val="none" w:sz="0" w:space="0" w:color="auto"/>
                      </w:divBdr>
                    </w:div>
                    <w:div w:id="1651592131">
                      <w:marLeft w:val="0"/>
                      <w:marRight w:val="0"/>
                      <w:marTop w:val="0"/>
                      <w:marBottom w:val="0"/>
                      <w:divBdr>
                        <w:top w:val="none" w:sz="0" w:space="0" w:color="auto"/>
                        <w:left w:val="none" w:sz="0" w:space="0" w:color="auto"/>
                        <w:bottom w:val="none" w:sz="0" w:space="0" w:color="auto"/>
                        <w:right w:val="none" w:sz="0" w:space="0" w:color="auto"/>
                      </w:divBdr>
                    </w:div>
                    <w:div w:id="320545749">
                      <w:marLeft w:val="0"/>
                      <w:marRight w:val="0"/>
                      <w:marTop w:val="0"/>
                      <w:marBottom w:val="0"/>
                      <w:divBdr>
                        <w:top w:val="none" w:sz="0" w:space="0" w:color="auto"/>
                        <w:left w:val="none" w:sz="0" w:space="0" w:color="auto"/>
                        <w:bottom w:val="none" w:sz="0" w:space="0" w:color="auto"/>
                        <w:right w:val="none" w:sz="0" w:space="0" w:color="auto"/>
                      </w:divBdr>
                    </w:div>
                    <w:div w:id="592709574">
                      <w:marLeft w:val="0"/>
                      <w:marRight w:val="0"/>
                      <w:marTop w:val="0"/>
                      <w:marBottom w:val="0"/>
                      <w:divBdr>
                        <w:top w:val="none" w:sz="0" w:space="0" w:color="auto"/>
                        <w:left w:val="none" w:sz="0" w:space="0" w:color="auto"/>
                        <w:bottom w:val="none" w:sz="0" w:space="0" w:color="auto"/>
                        <w:right w:val="none" w:sz="0" w:space="0" w:color="auto"/>
                      </w:divBdr>
                    </w:div>
                    <w:div w:id="1172405734">
                      <w:marLeft w:val="0"/>
                      <w:marRight w:val="0"/>
                      <w:marTop w:val="0"/>
                      <w:marBottom w:val="0"/>
                      <w:divBdr>
                        <w:top w:val="none" w:sz="0" w:space="0" w:color="auto"/>
                        <w:left w:val="none" w:sz="0" w:space="0" w:color="auto"/>
                        <w:bottom w:val="none" w:sz="0" w:space="0" w:color="auto"/>
                        <w:right w:val="none" w:sz="0" w:space="0" w:color="auto"/>
                      </w:divBdr>
                    </w:div>
                    <w:div w:id="374551477">
                      <w:marLeft w:val="0"/>
                      <w:marRight w:val="0"/>
                      <w:marTop w:val="0"/>
                      <w:marBottom w:val="0"/>
                      <w:divBdr>
                        <w:top w:val="none" w:sz="0" w:space="0" w:color="auto"/>
                        <w:left w:val="none" w:sz="0" w:space="0" w:color="auto"/>
                        <w:bottom w:val="none" w:sz="0" w:space="0" w:color="auto"/>
                        <w:right w:val="none" w:sz="0" w:space="0" w:color="auto"/>
                      </w:divBdr>
                    </w:div>
                    <w:div w:id="954478459">
                      <w:marLeft w:val="0"/>
                      <w:marRight w:val="0"/>
                      <w:marTop w:val="0"/>
                      <w:marBottom w:val="0"/>
                      <w:divBdr>
                        <w:top w:val="none" w:sz="0" w:space="0" w:color="auto"/>
                        <w:left w:val="none" w:sz="0" w:space="0" w:color="auto"/>
                        <w:bottom w:val="none" w:sz="0" w:space="0" w:color="auto"/>
                        <w:right w:val="none" w:sz="0" w:space="0" w:color="auto"/>
                      </w:divBdr>
                    </w:div>
                    <w:div w:id="589701176">
                      <w:marLeft w:val="0"/>
                      <w:marRight w:val="0"/>
                      <w:marTop w:val="0"/>
                      <w:marBottom w:val="0"/>
                      <w:divBdr>
                        <w:top w:val="none" w:sz="0" w:space="0" w:color="auto"/>
                        <w:left w:val="none" w:sz="0" w:space="0" w:color="auto"/>
                        <w:bottom w:val="none" w:sz="0" w:space="0" w:color="auto"/>
                        <w:right w:val="none" w:sz="0" w:space="0" w:color="auto"/>
                      </w:divBdr>
                    </w:div>
                    <w:div w:id="287006595">
                      <w:marLeft w:val="0"/>
                      <w:marRight w:val="0"/>
                      <w:marTop w:val="0"/>
                      <w:marBottom w:val="0"/>
                      <w:divBdr>
                        <w:top w:val="none" w:sz="0" w:space="0" w:color="auto"/>
                        <w:left w:val="none" w:sz="0" w:space="0" w:color="auto"/>
                        <w:bottom w:val="none" w:sz="0" w:space="0" w:color="auto"/>
                        <w:right w:val="none" w:sz="0" w:space="0" w:color="auto"/>
                      </w:divBdr>
                    </w:div>
                    <w:div w:id="1006178199">
                      <w:marLeft w:val="0"/>
                      <w:marRight w:val="0"/>
                      <w:marTop w:val="0"/>
                      <w:marBottom w:val="0"/>
                      <w:divBdr>
                        <w:top w:val="none" w:sz="0" w:space="0" w:color="auto"/>
                        <w:left w:val="none" w:sz="0" w:space="0" w:color="auto"/>
                        <w:bottom w:val="none" w:sz="0" w:space="0" w:color="auto"/>
                        <w:right w:val="none" w:sz="0" w:space="0" w:color="auto"/>
                      </w:divBdr>
                    </w:div>
                    <w:div w:id="664237550">
                      <w:marLeft w:val="0"/>
                      <w:marRight w:val="0"/>
                      <w:marTop w:val="0"/>
                      <w:marBottom w:val="0"/>
                      <w:divBdr>
                        <w:top w:val="none" w:sz="0" w:space="0" w:color="auto"/>
                        <w:left w:val="none" w:sz="0" w:space="0" w:color="auto"/>
                        <w:bottom w:val="none" w:sz="0" w:space="0" w:color="auto"/>
                        <w:right w:val="none" w:sz="0" w:space="0" w:color="auto"/>
                      </w:divBdr>
                    </w:div>
                    <w:div w:id="1408922992">
                      <w:marLeft w:val="0"/>
                      <w:marRight w:val="0"/>
                      <w:marTop w:val="0"/>
                      <w:marBottom w:val="0"/>
                      <w:divBdr>
                        <w:top w:val="none" w:sz="0" w:space="0" w:color="auto"/>
                        <w:left w:val="none" w:sz="0" w:space="0" w:color="auto"/>
                        <w:bottom w:val="none" w:sz="0" w:space="0" w:color="auto"/>
                        <w:right w:val="none" w:sz="0" w:space="0" w:color="auto"/>
                      </w:divBdr>
                    </w:div>
                    <w:div w:id="29840357">
                      <w:marLeft w:val="0"/>
                      <w:marRight w:val="0"/>
                      <w:marTop w:val="0"/>
                      <w:marBottom w:val="0"/>
                      <w:divBdr>
                        <w:top w:val="none" w:sz="0" w:space="0" w:color="auto"/>
                        <w:left w:val="none" w:sz="0" w:space="0" w:color="auto"/>
                        <w:bottom w:val="none" w:sz="0" w:space="0" w:color="auto"/>
                        <w:right w:val="none" w:sz="0" w:space="0" w:color="auto"/>
                      </w:divBdr>
                    </w:div>
                    <w:div w:id="489835688">
                      <w:marLeft w:val="0"/>
                      <w:marRight w:val="0"/>
                      <w:marTop w:val="0"/>
                      <w:marBottom w:val="0"/>
                      <w:divBdr>
                        <w:top w:val="none" w:sz="0" w:space="0" w:color="auto"/>
                        <w:left w:val="none" w:sz="0" w:space="0" w:color="auto"/>
                        <w:bottom w:val="none" w:sz="0" w:space="0" w:color="auto"/>
                        <w:right w:val="none" w:sz="0" w:space="0" w:color="auto"/>
                      </w:divBdr>
                    </w:div>
                    <w:div w:id="2053722431">
                      <w:marLeft w:val="0"/>
                      <w:marRight w:val="0"/>
                      <w:marTop w:val="0"/>
                      <w:marBottom w:val="0"/>
                      <w:divBdr>
                        <w:top w:val="none" w:sz="0" w:space="0" w:color="auto"/>
                        <w:left w:val="none" w:sz="0" w:space="0" w:color="auto"/>
                        <w:bottom w:val="none" w:sz="0" w:space="0" w:color="auto"/>
                        <w:right w:val="none" w:sz="0" w:space="0" w:color="auto"/>
                      </w:divBdr>
                    </w:div>
                    <w:div w:id="217278800">
                      <w:marLeft w:val="0"/>
                      <w:marRight w:val="0"/>
                      <w:marTop w:val="0"/>
                      <w:marBottom w:val="0"/>
                      <w:divBdr>
                        <w:top w:val="none" w:sz="0" w:space="0" w:color="auto"/>
                        <w:left w:val="none" w:sz="0" w:space="0" w:color="auto"/>
                        <w:bottom w:val="none" w:sz="0" w:space="0" w:color="auto"/>
                        <w:right w:val="none" w:sz="0" w:space="0" w:color="auto"/>
                      </w:divBdr>
                    </w:div>
                    <w:div w:id="1012150507">
                      <w:marLeft w:val="0"/>
                      <w:marRight w:val="0"/>
                      <w:marTop w:val="0"/>
                      <w:marBottom w:val="0"/>
                      <w:divBdr>
                        <w:top w:val="none" w:sz="0" w:space="0" w:color="auto"/>
                        <w:left w:val="none" w:sz="0" w:space="0" w:color="auto"/>
                        <w:bottom w:val="none" w:sz="0" w:space="0" w:color="auto"/>
                        <w:right w:val="none" w:sz="0" w:space="0" w:color="auto"/>
                      </w:divBdr>
                    </w:div>
                    <w:div w:id="1099911142">
                      <w:marLeft w:val="0"/>
                      <w:marRight w:val="0"/>
                      <w:marTop w:val="0"/>
                      <w:marBottom w:val="0"/>
                      <w:divBdr>
                        <w:top w:val="none" w:sz="0" w:space="0" w:color="auto"/>
                        <w:left w:val="none" w:sz="0" w:space="0" w:color="auto"/>
                        <w:bottom w:val="none" w:sz="0" w:space="0" w:color="auto"/>
                        <w:right w:val="none" w:sz="0" w:space="0" w:color="auto"/>
                      </w:divBdr>
                    </w:div>
                    <w:div w:id="957182913">
                      <w:marLeft w:val="0"/>
                      <w:marRight w:val="0"/>
                      <w:marTop w:val="0"/>
                      <w:marBottom w:val="0"/>
                      <w:divBdr>
                        <w:top w:val="none" w:sz="0" w:space="0" w:color="auto"/>
                        <w:left w:val="none" w:sz="0" w:space="0" w:color="auto"/>
                        <w:bottom w:val="none" w:sz="0" w:space="0" w:color="auto"/>
                        <w:right w:val="none" w:sz="0" w:space="0" w:color="auto"/>
                      </w:divBdr>
                    </w:div>
                    <w:div w:id="1316569537">
                      <w:marLeft w:val="0"/>
                      <w:marRight w:val="0"/>
                      <w:marTop w:val="0"/>
                      <w:marBottom w:val="0"/>
                      <w:divBdr>
                        <w:top w:val="none" w:sz="0" w:space="0" w:color="auto"/>
                        <w:left w:val="none" w:sz="0" w:space="0" w:color="auto"/>
                        <w:bottom w:val="none" w:sz="0" w:space="0" w:color="auto"/>
                        <w:right w:val="none" w:sz="0" w:space="0" w:color="auto"/>
                      </w:divBdr>
                    </w:div>
                    <w:div w:id="707338963">
                      <w:marLeft w:val="0"/>
                      <w:marRight w:val="0"/>
                      <w:marTop w:val="0"/>
                      <w:marBottom w:val="0"/>
                      <w:divBdr>
                        <w:top w:val="none" w:sz="0" w:space="0" w:color="auto"/>
                        <w:left w:val="none" w:sz="0" w:space="0" w:color="auto"/>
                        <w:bottom w:val="none" w:sz="0" w:space="0" w:color="auto"/>
                        <w:right w:val="none" w:sz="0" w:space="0" w:color="auto"/>
                      </w:divBdr>
                    </w:div>
                    <w:div w:id="237787323">
                      <w:marLeft w:val="0"/>
                      <w:marRight w:val="0"/>
                      <w:marTop w:val="0"/>
                      <w:marBottom w:val="0"/>
                      <w:divBdr>
                        <w:top w:val="none" w:sz="0" w:space="0" w:color="auto"/>
                        <w:left w:val="none" w:sz="0" w:space="0" w:color="auto"/>
                        <w:bottom w:val="none" w:sz="0" w:space="0" w:color="auto"/>
                        <w:right w:val="none" w:sz="0" w:space="0" w:color="auto"/>
                      </w:divBdr>
                    </w:div>
                    <w:div w:id="284702873">
                      <w:marLeft w:val="0"/>
                      <w:marRight w:val="0"/>
                      <w:marTop w:val="0"/>
                      <w:marBottom w:val="0"/>
                      <w:divBdr>
                        <w:top w:val="none" w:sz="0" w:space="0" w:color="auto"/>
                        <w:left w:val="none" w:sz="0" w:space="0" w:color="auto"/>
                        <w:bottom w:val="none" w:sz="0" w:space="0" w:color="auto"/>
                        <w:right w:val="none" w:sz="0" w:space="0" w:color="auto"/>
                      </w:divBdr>
                    </w:div>
                    <w:div w:id="1869027711">
                      <w:marLeft w:val="0"/>
                      <w:marRight w:val="0"/>
                      <w:marTop w:val="0"/>
                      <w:marBottom w:val="0"/>
                      <w:divBdr>
                        <w:top w:val="none" w:sz="0" w:space="0" w:color="auto"/>
                        <w:left w:val="none" w:sz="0" w:space="0" w:color="auto"/>
                        <w:bottom w:val="none" w:sz="0" w:space="0" w:color="auto"/>
                        <w:right w:val="none" w:sz="0" w:space="0" w:color="auto"/>
                      </w:divBdr>
                    </w:div>
                    <w:div w:id="491455964">
                      <w:marLeft w:val="0"/>
                      <w:marRight w:val="0"/>
                      <w:marTop w:val="0"/>
                      <w:marBottom w:val="0"/>
                      <w:divBdr>
                        <w:top w:val="none" w:sz="0" w:space="0" w:color="auto"/>
                        <w:left w:val="none" w:sz="0" w:space="0" w:color="auto"/>
                        <w:bottom w:val="none" w:sz="0" w:space="0" w:color="auto"/>
                        <w:right w:val="none" w:sz="0" w:space="0" w:color="auto"/>
                      </w:divBdr>
                    </w:div>
                    <w:div w:id="1320497792">
                      <w:marLeft w:val="0"/>
                      <w:marRight w:val="0"/>
                      <w:marTop w:val="0"/>
                      <w:marBottom w:val="0"/>
                      <w:divBdr>
                        <w:top w:val="none" w:sz="0" w:space="0" w:color="auto"/>
                        <w:left w:val="none" w:sz="0" w:space="0" w:color="auto"/>
                        <w:bottom w:val="none" w:sz="0" w:space="0" w:color="auto"/>
                        <w:right w:val="none" w:sz="0" w:space="0" w:color="auto"/>
                      </w:divBdr>
                    </w:div>
                    <w:div w:id="2045012858">
                      <w:marLeft w:val="0"/>
                      <w:marRight w:val="0"/>
                      <w:marTop w:val="0"/>
                      <w:marBottom w:val="0"/>
                      <w:divBdr>
                        <w:top w:val="none" w:sz="0" w:space="0" w:color="auto"/>
                        <w:left w:val="none" w:sz="0" w:space="0" w:color="auto"/>
                        <w:bottom w:val="none" w:sz="0" w:space="0" w:color="auto"/>
                        <w:right w:val="none" w:sz="0" w:space="0" w:color="auto"/>
                      </w:divBdr>
                    </w:div>
                    <w:div w:id="1522745525">
                      <w:marLeft w:val="0"/>
                      <w:marRight w:val="0"/>
                      <w:marTop w:val="0"/>
                      <w:marBottom w:val="0"/>
                      <w:divBdr>
                        <w:top w:val="none" w:sz="0" w:space="0" w:color="auto"/>
                        <w:left w:val="none" w:sz="0" w:space="0" w:color="auto"/>
                        <w:bottom w:val="none" w:sz="0" w:space="0" w:color="auto"/>
                        <w:right w:val="none" w:sz="0" w:space="0" w:color="auto"/>
                      </w:divBdr>
                    </w:div>
                    <w:div w:id="1965186286">
                      <w:marLeft w:val="0"/>
                      <w:marRight w:val="0"/>
                      <w:marTop w:val="0"/>
                      <w:marBottom w:val="0"/>
                      <w:divBdr>
                        <w:top w:val="none" w:sz="0" w:space="0" w:color="auto"/>
                        <w:left w:val="none" w:sz="0" w:space="0" w:color="auto"/>
                        <w:bottom w:val="none" w:sz="0" w:space="0" w:color="auto"/>
                        <w:right w:val="none" w:sz="0" w:space="0" w:color="auto"/>
                      </w:divBdr>
                    </w:div>
                    <w:div w:id="869101557">
                      <w:marLeft w:val="0"/>
                      <w:marRight w:val="0"/>
                      <w:marTop w:val="0"/>
                      <w:marBottom w:val="0"/>
                      <w:divBdr>
                        <w:top w:val="none" w:sz="0" w:space="0" w:color="auto"/>
                        <w:left w:val="none" w:sz="0" w:space="0" w:color="auto"/>
                        <w:bottom w:val="none" w:sz="0" w:space="0" w:color="auto"/>
                        <w:right w:val="none" w:sz="0" w:space="0" w:color="auto"/>
                      </w:divBdr>
                    </w:div>
                    <w:div w:id="599334625">
                      <w:marLeft w:val="0"/>
                      <w:marRight w:val="0"/>
                      <w:marTop w:val="0"/>
                      <w:marBottom w:val="0"/>
                      <w:divBdr>
                        <w:top w:val="none" w:sz="0" w:space="0" w:color="auto"/>
                        <w:left w:val="none" w:sz="0" w:space="0" w:color="auto"/>
                        <w:bottom w:val="none" w:sz="0" w:space="0" w:color="auto"/>
                        <w:right w:val="none" w:sz="0" w:space="0" w:color="auto"/>
                      </w:divBdr>
                    </w:div>
                    <w:div w:id="820661669">
                      <w:marLeft w:val="0"/>
                      <w:marRight w:val="0"/>
                      <w:marTop w:val="0"/>
                      <w:marBottom w:val="0"/>
                      <w:divBdr>
                        <w:top w:val="none" w:sz="0" w:space="0" w:color="auto"/>
                        <w:left w:val="none" w:sz="0" w:space="0" w:color="auto"/>
                        <w:bottom w:val="none" w:sz="0" w:space="0" w:color="auto"/>
                        <w:right w:val="none" w:sz="0" w:space="0" w:color="auto"/>
                      </w:divBdr>
                    </w:div>
                    <w:div w:id="1059748116">
                      <w:marLeft w:val="0"/>
                      <w:marRight w:val="0"/>
                      <w:marTop w:val="0"/>
                      <w:marBottom w:val="0"/>
                      <w:divBdr>
                        <w:top w:val="none" w:sz="0" w:space="0" w:color="auto"/>
                        <w:left w:val="none" w:sz="0" w:space="0" w:color="auto"/>
                        <w:bottom w:val="none" w:sz="0" w:space="0" w:color="auto"/>
                        <w:right w:val="none" w:sz="0" w:space="0" w:color="auto"/>
                      </w:divBdr>
                    </w:div>
                    <w:div w:id="718283434">
                      <w:marLeft w:val="0"/>
                      <w:marRight w:val="0"/>
                      <w:marTop w:val="0"/>
                      <w:marBottom w:val="0"/>
                      <w:divBdr>
                        <w:top w:val="none" w:sz="0" w:space="0" w:color="auto"/>
                        <w:left w:val="none" w:sz="0" w:space="0" w:color="auto"/>
                        <w:bottom w:val="none" w:sz="0" w:space="0" w:color="auto"/>
                        <w:right w:val="none" w:sz="0" w:space="0" w:color="auto"/>
                      </w:divBdr>
                    </w:div>
                    <w:div w:id="1399132708">
                      <w:marLeft w:val="0"/>
                      <w:marRight w:val="0"/>
                      <w:marTop w:val="0"/>
                      <w:marBottom w:val="0"/>
                      <w:divBdr>
                        <w:top w:val="none" w:sz="0" w:space="0" w:color="auto"/>
                        <w:left w:val="none" w:sz="0" w:space="0" w:color="auto"/>
                        <w:bottom w:val="none" w:sz="0" w:space="0" w:color="auto"/>
                        <w:right w:val="none" w:sz="0" w:space="0" w:color="auto"/>
                      </w:divBdr>
                    </w:div>
                    <w:div w:id="1822188731">
                      <w:marLeft w:val="0"/>
                      <w:marRight w:val="0"/>
                      <w:marTop w:val="0"/>
                      <w:marBottom w:val="0"/>
                      <w:divBdr>
                        <w:top w:val="none" w:sz="0" w:space="0" w:color="auto"/>
                        <w:left w:val="none" w:sz="0" w:space="0" w:color="auto"/>
                        <w:bottom w:val="none" w:sz="0" w:space="0" w:color="auto"/>
                        <w:right w:val="none" w:sz="0" w:space="0" w:color="auto"/>
                      </w:divBdr>
                    </w:div>
                    <w:div w:id="14353912">
                      <w:marLeft w:val="0"/>
                      <w:marRight w:val="0"/>
                      <w:marTop w:val="0"/>
                      <w:marBottom w:val="0"/>
                      <w:divBdr>
                        <w:top w:val="none" w:sz="0" w:space="0" w:color="auto"/>
                        <w:left w:val="none" w:sz="0" w:space="0" w:color="auto"/>
                        <w:bottom w:val="none" w:sz="0" w:space="0" w:color="auto"/>
                        <w:right w:val="none" w:sz="0" w:space="0" w:color="auto"/>
                      </w:divBdr>
                    </w:div>
                    <w:div w:id="1986201792">
                      <w:marLeft w:val="0"/>
                      <w:marRight w:val="0"/>
                      <w:marTop w:val="0"/>
                      <w:marBottom w:val="0"/>
                      <w:divBdr>
                        <w:top w:val="none" w:sz="0" w:space="0" w:color="auto"/>
                        <w:left w:val="none" w:sz="0" w:space="0" w:color="auto"/>
                        <w:bottom w:val="none" w:sz="0" w:space="0" w:color="auto"/>
                        <w:right w:val="none" w:sz="0" w:space="0" w:color="auto"/>
                      </w:divBdr>
                    </w:div>
                    <w:div w:id="675838852">
                      <w:marLeft w:val="0"/>
                      <w:marRight w:val="0"/>
                      <w:marTop w:val="0"/>
                      <w:marBottom w:val="0"/>
                      <w:divBdr>
                        <w:top w:val="none" w:sz="0" w:space="0" w:color="auto"/>
                        <w:left w:val="none" w:sz="0" w:space="0" w:color="auto"/>
                        <w:bottom w:val="none" w:sz="0" w:space="0" w:color="auto"/>
                        <w:right w:val="none" w:sz="0" w:space="0" w:color="auto"/>
                      </w:divBdr>
                    </w:div>
                    <w:div w:id="707529542">
                      <w:marLeft w:val="0"/>
                      <w:marRight w:val="0"/>
                      <w:marTop w:val="0"/>
                      <w:marBottom w:val="0"/>
                      <w:divBdr>
                        <w:top w:val="none" w:sz="0" w:space="0" w:color="auto"/>
                        <w:left w:val="none" w:sz="0" w:space="0" w:color="auto"/>
                        <w:bottom w:val="none" w:sz="0" w:space="0" w:color="auto"/>
                        <w:right w:val="none" w:sz="0" w:space="0" w:color="auto"/>
                      </w:divBdr>
                    </w:div>
                    <w:div w:id="2142113367">
                      <w:marLeft w:val="0"/>
                      <w:marRight w:val="0"/>
                      <w:marTop w:val="0"/>
                      <w:marBottom w:val="0"/>
                      <w:divBdr>
                        <w:top w:val="none" w:sz="0" w:space="0" w:color="auto"/>
                        <w:left w:val="none" w:sz="0" w:space="0" w:color="auto"/>
                        <w:bottom w:val="none" w:sz="0" w:space="0" w:color="auto"/>
                        <w:right w:val="none" w:sz="0" w:space="0" w:color="auto"/>
                      </w:divBdr>
                    </w:div>
                    <w:div w:id="970787474">
                      <w:marLeft w:val="0"/>
                      <w:marRight w:val="0"/>
                      <w:marTop w:val="0"/>
                      <w:marBottom w:val="0"/>
                      <w:divBdr>
                        <w:top w:val="none" w:sz="0" w:space="0" w:color="auto"/>
                        <w:left w:val="none" w:sz="0" w:space="0" w:color="auto"/>
                        <w:bottom w:val="none" w:sz="0" w:space="0" w:color="auto"/>
                        <w:right w:val="none" w:sz="0" w:space="0" w:color="auto"/>
                      </w:divBdr>
                    </w:div>
                    <w:div w:id="485248235">
                      <w:marLeft w:val="0"/>
                      <w:marRight w:val="0"/>
                      <w:marTop w:val="0"/>
                      <w:marBottom w:val="0"/>
                      <w:divBdr>
                        <w:top w:val="none" w:sz="0" w:space="0" w:color="auto"/>
                        <w:left w:val="none" w:sz="0" w:space="0" w:color="auto"/>
                        <w:bottom w:val="none" w:sz="0" w:space="0" w:color="auto"/>
                        <w:right w:val="none" w:sz="0" w:space="0" w:color="auto"/>
                      </w:divBdr>
                    </w:div>
                    <w:div w:id="1775174005">
                      <w:marLeft w:val="0"/>
                      <w:marRight w:val="0"/>
                      <w:marTop w:val="0"/>
                      <w:marBottom w:val="0"/>
                      <w:divBdr>
                        <w:top w:val="none" w:sz="0" w:space="0" w:color="auto"/>
                        <w:left w:val="none" w:sz="0" w:space="0" w:color="auto"/>
                        <w:bottom w:val="none" w:sz="0" w:space="0" w:color="auto"/>
                        <w:right w:val="none" w:sz="0" w:space="0" w:color="auto"/>
                      </w:divBdr>
                    </w:div>
                    <w:div w:id="1548369582">
                      <w:marLeft w:val="0"/>
                      <w:marRight w:val="0"/>
                      <w:marTop w:val="0"/>
                      <w:marBottom w:val="0"/>
                      <w:divBdr>
                        <w:top w:val="none" w:sz="0" w:space="0" w:color="auto"/>
                        <w:left w:val="none" w:sz="0" w:space="0" w:color="auto"/>
                        <w:bottom w:val="none" w:sz="0" w:space="0" w:color="auto"/>
                        <w:right w:val="none" w:sz="0" w:space="0" w:color="auto"/>
                      </w:divBdr>
                    </w:div>
                    <w:div w:id="735249553">
                      <w:marLeft w:val="0"/>
                      <w:marRight w:val="0"/>
                      <w:marTop w:val="0"/>
                      <w:marBottom w:val="0"/>
                      <w:divBdr>
                        <w:top w:val="none" w:sz="0" w:space="0" w:color="auto"/>
                        <w:left w:val="none" w:sz="0" w:space="0" w:color="auto"/>
                        <w:bottom w:val="none" w:sz="0" w:space="0" w:color="auto"/>
                        <w:right w:val="none" w:sz="0" w:space="0" w:color="auto"/>
                      </w:divBdr>
                    </w:div>
                    <w:div w:id="1181774025">
                      <w:marLeft w:val="0"/>
                      <w:marRight w:val="0"/>
                      <w:marTop w:val="0"/>
                      <w:marBottom w:val="0"/>
                      <w:divBdr>
                        <w:top w:val="none" w:sz="0" w:space="0" w:color="auto"/>
                        <w:left w:val="none" w:sz="0" w:space="0" w:color="auto"/>
                        <w:bottom w:val="none" w:sz="0" w:space="0" w:color="auto"/>
                        <w:right w:val="none" w:sz="0" w:space="0" w:color="auto"/>
                      </w:divBdr>
                    </w:div>
                    <w:div w:id="2023436394">
                      <w:marLeft w:val="0"/>
                      <w:marRight w:val="0"/>
                      <w:marTop w:val="0"/>
                      <w:marBottom w:val="0"/>
                      <w:divBdr>
                        <w:top w:val="none" w:sz="0" w:space="0" w:color="auto"/>
                        <w:left w:val="none" w:sz="0" w:space="0" w:color="auto"/>
                        <w:bottom w:val="none" w:sz="0" w:space="0" w:color="auto"/>
                        <w:right w:val="none" w:sz="0" w:space="0" w:color="auto"/>
                      </w:divBdr>
                    </w:div>
                    <w:div w:id="1704861989">
                      <w:marLeft w:val="0"/>
                      <w:marRight w:val="0"/>
                      <w:marTop w:val="0"/>
                      <w:marBottom w:val="0"/>
                      <w:divBdr>
                        <w:top w:val="none" w:sz="0" w:space="0" w:color="auto"/>
                        <w:left w:val="none" w:sz="0" w:space="0" w:color="auto"/>
                        <w:bottom w:val="none" w:sz="0" w:space="0" w:color="auto"/>
                        <w:right w:val="none" w:sz="0" w:space="0" w:color="auto"/>
                      </w:divBdr>
                    </w:div>
                    <w:div w:id="450905889">
                      <w:marLeft w:val="0"/>
                      <w:marRight w:val="0"/>
                      <w:marTop w:val="0"/>
                      <w:marBottom w:val="0"/>
                      <w:divBdr>
                        <w:top w:val="none" w:sz="0" w:space="0" w:color="auto"/>
                        <w:left w:val="none" w:sz="0" w:space="0" w:color="auto"/>
                        <w:bottom w:val="none" w:sz="0" w:space="0" w:color="auto"/>
                        <w:right w:val="none" w:sz="0" w:space="0" w:color="auto"/>
                      </w:divBdr>
                    </w:div>
                    <w:div w:id="1526747078">
                      <w:marLeft w:val="0"/>
                      <w:marRight w:val="0"/>
                      <w:marTop w:val="0"/>
                      <w:marBottom w:val="0"/>
                      <w:divBdr>
                        <w:top w:val="none" w:sz="0" w:space="0" w:color="auto"/>
                        <w:left w:val="none" w:sz="0" w:space="0" w:color="auto"/>
                        <w:bottom w:val="none" w:sz="0" w:space="0" w:color="auto"/>
                        <w:right w:val="none" w:sz="0" w:space="0" w:color="auto"/>
                      </w:divBdr>
                    </w:div>
                    <w:div w:id="2118019406">
                      <w:marLeft w:val="0"/>
                      <w:marRight w:val="0"/>
                      <w:marTop w:val="0"/>
                      <w:marBottom w:val="0"/>
                      <w:divBdr>
                        <w:top w:val="none" w:sz="0" w:space="0" w:color="auto"/>
                        <w:left w:val="none" w:sz="0" w:space="0" w:color="auto"/>
                        <w:bottom w:val="none" w:sz="0" w:space="0" w:color="auto"/>
                        <w:right w:val="none" w:sz="0" w:space="0" w:color="auto"/>
                      </w:divBdr>
                    </w:div>
                    <w:div w:id="1901361586">
                      <w:marLeft w:val="0"/>
                      <w:marRight w:val="0"/>
                      <w:marTop w:val="0"/>
                      <w:marBottom w:val="0"/>
                      <w:divBdr>
                        <w:top w:val="none" w:sz="0" w:space="0" w:color="auto"/>
                        <w:left w:val="none" w:sz="0" w:space="0" w:color="auto"/>
                        <w:bottom w:val="none" w:sz="0" w:space="0" w:color="auto"/>
                        <w:right w:val="none" w:sz="0" w:space="0" w:color="auto"/>
                      </w:divBdr>
                    </w:div>
                    <w:div w:id="1010717412">
                      <w:marLeft w:val="0"/>
                      <w:marRight w:val="0"/>
                      <w:marTop w:val="0"/>
                      <w:marBottom w:val="0"/>
                      <w:divBdr>
                        <w:top w:val="none" w:sz="0" w:space="0" w:color="auto"/>
                        <w:left w:val="none" w:sz="0" w:space="0" w:color="auto"/>
                        <w:bottom w:val="none" w:sz="0" w:space="0" w:color="auto"/>
                        <w:right w:val="none" w:sz="0" w:space="0" w:color="auto"/>
                      </w:divBdr>
                    </w:div>
                    <w:div w:id="562180655">
                      <w:marLeft w:val="0"/>
                      <w:marRight w:val="0"/>
                      <w:marTop w:val="0"/>
                      <w:marBottom w:val="0"/>
                      <w:divBdr>
                        <w:top w:val="none" w:sz="0" w:space="0" w:color="auto"/>
                        <w:left w:val="none" w:sz="0" w:space="0" w:color="auto"/>
                        <w:bottom w:val="none" w:sz="0" w:space="0" w:color="auto"/>
                        <w:right w:val="none" w:sz="0" w:space="0" w:color="auto"/>
                      </w:divBdr>
                    </w:div>
                    <w:div w:id="977731992">
                      <w:marLeft w:val="0"/>
                      <w:marRight w:val="0"/>
                      <w:marTop w:val="0"/>
                      <w:marBottom w:val="0"/>
                      <w:divBdr>
                        <w:top w:val="none" w:sz="0" w:space="0" w:color="auto"/>
                        <w:left w:val="none" w:sz="0" w:space="0" w:color="auto"/>
                        <w:bottom w:val="none" w:sz="0" w:space="0" w:color="auto"/>
                        <w:right w:val="none" w:sz="0" w:space="0" w:color="auto"/>
                      </w:divBdr>
                    </w:div>
                    <w:div w:id="602228389">
                      <w:marLeft w:val="0"/>
                      <w:marRight w:val="0"/>
                      <w:marTop w:val="0"/>
                      <w:marBottom w:val="0"/>
                      <w:divBdr>
                        <w:top w:val="none" w:sz="0" w:space="0" w:color="auto"/>
                        <w:left w:val="none" w:sz="0" w:space="0" w:color="auto"/>
                        <w:bottom w:val="none" w:sz="0" w:space="0" w:color="auto"/>
                        <w:right w:val="none" w:sz="0" w:space="0" w:color="auto"/>
                      </w:divBdr>
                    </w:div>
                    <w:div w:id="1072585803">
                      <w:marLeft w:val="0"/>
                      <w:marRight w:val="0"/>
                      <w:marTop w:val="0"/>
                      <w:marBottom w:val="0"/>
                      <w:divBdr>
                        <w:top w:val="none" w:sz="0" w:space="0" w:color="auto"/>
                        <w:left w:val="none" w:sz="0" w:space="0" w:color="auto"/>
                        <w:bottom w:val="none" w:sz="0" w:space="0" w:color="auto"/>
                        <w:right w:val="none" w:sz="0" w:space="0" w:color="auto"/>
                      </w:divBdr>
                    </w:div>
                    <w:div w:id="1564637874">
                      <w:marLeft w:val="0"/>
                      <w:marRight w:val="0"/>
                      <w:marTop w:val="0"/>
                      <w:marBottom w:val="0"/>
                      <w:divBdr>
                        <w:top w:val="none" w:sz="0" w:space="0" w:color="auto"/>
                        <w:left w:val="none" w:sz="0" w:space="0" w:color="auto"/>
                        <w:bottom w:val="none" w:sz="0" w:space="0" w:color="auto"/>
                        <w:right w:val="none" w:sz="0" w:space="0" w:color="auto"/>
                      </w:divBdr>
                    </w:div>
                    <w:div w:id="414136499">
                      <w:marLeft w:val="0"/>
                      <w:marRight w:val="0"/>
                      <w:marTop w:val="0"/>
                      <w:marBottom w:val="0"/>
                      <w:divBdr>
                        <w:top w:val="none" w:sz="0" w:space="0" w:color="auto"/>
                        <w:left w:val="none" w:sz="0" w:space="0" w:color="auto"/>
                        <w:bottom w:val="none" w:sz="0" w:space="0" w:color="auto"/>
                        <w:right w:val="none" w:sz="0" w:space="0" w:color="auto"/>
                      </w:divBdr>
                    </w:div>
                    <w:div w:id="1042511216">
                      <w:marLeft w:val="0"/>
                      <w:marRight w:val="0"/>
                      <w:marTop w:val="0"/>
                      <w:marBottom w:val="0"/>
                      <w:divBdr>
                        <w:top w:val="none" w:sz="0" w:space="0" w:color="auto"/>
                        <w:left w:val="none" w:sz="0" w:space="0" w:color="auto"/>
                        <w:bottom w:val="none" w:sz="0" w:space="0" w:color="auto"/>
                        <w:right w:val="none" w:sz="0" w:space="0" w:color="auto"/>
                      </w:divBdr>
                    </w:div>
                    <w:div w:id="1826044999">
                      <w:marLeft w:val="0"/>
                      <w:marRight w:val="0"/>
                      <w:marTop w:val="0"/>
                      <w:marBottom w:val="0"/>
                      <w:divBdr>
                        <w:top w:val="none" w:sz="0" w:space="0" w:color="auto"/>
                        <w:left w:val="none" w:sz="0" w:space="0" w:color="auto"/>
                        <w:bottom w:val="none" w:sz="0" w:space="0" w:color="auto"/>
                        <w:right w:val="none" w:sz="0" w:space="0" w:color="auto"/>
                      </w:divBdr>
                    </w:div>
                    <w:div w:id="338625993">
                      <w:marLeft w:val="0"/>
                      <w:marRight w:val="0"/>
                      <w:marTop w:val="0"/>
                      <w:marBottom w:val="0"/>
                      <w:divBdr>
                        <w:top w:val="none" w:sz="0" w:space="0" w:color="auto"/>
                        <w:left w:val="none" w:sz="0" w:space="0" w:color="auto"/>
                        <w:bottom w:val="none" w:sz="0" w:space="0" w:color="auto"/>
                        <w:right w:val="none" w:sz="0" w:space="0" w:color="auto"/>
                      </w:divBdr>
                    </w:div>
                    <w:div w:id="2020155708">
                      <w:marLeft w:val="0"/>
                      <w:marRight w:val="0"/>
                      <w:marTop w:val="0"/>
                      <w:marBottom w:val="0"/>
                      <w:divBdr>
                        <w:top w:val="none" w:sz="0" w:space="0" w:color="auto"/>
                        <w:left w:val="none" w:sz="0" w:space="0" w:color="auto"/>
                        <w:bottom w:val="none" w:sz="0" w:space="0" w:color="auto"/>
                        <w:right w:val="none" w:sz="0" w:space="0" w:color="auto"/>
                      </w:divBdr>
                    </w:div>
                    <w:div w:id="489562625">
                      <w:marLeft w:val="0"/>
                      <w:marRight w:val="0"/>
                      <w:marTop w:val="0"/>
                      <w:marBottom w:val="0"/>
                      <w:divBdr>
                        <w:top w:val="none" w:sz="0" w:space="0" w:color="auto"/>
                        <w:left w:val="none" w:sz="0" w:space="0" w:color="auto"/>
                        <w:bottom w:val="none" w:sz="0" w:space="0" w:color="auto"/>
                        <w:right w:val="none" w:sz="0" w:space="0" w:color="auto"/>
                      </w:divBdr>
                    </w:div>
                    <w:div w:id="2146582279">
                      <w:marLeft w:val="0"/>
                      <w:marRight w:val="0"/>
                      <w:marTop w:val="0"/>
                      <w:marBottom w:val="0"/>
                      <w:divBdr>
                        <w:top w:val="none" w:sz="0" w:space="0" w:color="auto"/>
                        <w:left w:val="none" w:sz="0" w:space="0" w:color="auto"/>
                        <w:bottom w:val="none" w:sz="0" w:space="0" w:color="auto"/>
                        <w:right w:val="none" w:sz="0" w:space="0" w:color="auto"/>
                      </w:divBdr>
                    </w:div>
                    <w:div w:id="380246514">
                      <w:marLeft w:val="0"/>
                      <w:marRight w:val="0"/>
                      <w:marTop w:val="0"/>
                      <w:marBottom w:val="0"/>
                      <w:divBdr>
                        <w:top w:val="none" w:sz="0" w:space="0" w:color="auto"/>
                        <w:left w:val="none" w:sz="0" w:space="0" w:color="auto"/>
                        <w:bottom w:val="none" w:sz="0" w:space="0" w:color="auto"/>
                        <w:right w:val="none" w:sz="0" w:space="0" w:color="auto"/>
                      </w:divBdr>
                    </w:div>
                    <w:div w:id="1923827661">
                      <w:marLeft w:val="0"/>
                      <w:marRight w:val="0"/>
                      <w:marTop w:val="0"/>
                      <w:marBottom w:val="0"/>
                      <w:divBdr>
                        <w:top w:val="none" w:sz="0" w:space="0" w:color="auto"/>
                        <w:left w:val="none" w:sz="0" w:space="0" w:color="auto"/>
                        <w:bottom w:val="none" w:sz="0" w:space="0" w:color="auto"/>
                        <w:right w:val="none" w:sz="0" w:space="0" w:color="auto"/>
                      </w:divBdr>
                    </w:div>
                    <w:div w:id="406147255">
                      <w:marLeft w:val="0"/>
                      <w:marRight w:val="0"/>
                      <w:marTop w:val="0"/>
                      <w:marBottom w:val="0"/>
                      <w:divBdr>
                        <w:top w:val="none" w:sz="0" w:space="0" w:color="auto"/>
                        <w:left w:val="none" w:sz="0" w:space="0" w:color="auto"/>
                        <w:bottom w:val="none" w:sz="0" w:space="0" w:color="auto"/>
                        <w:right w:val="none" w:sz="0" w:space="0" w:color="auto"/>
                      </w:divBdr>
                    </w:div>
                    <w:div w:id="709451054">
                      <w:marLeft w:val="0"/>
                      <w:marRight w:val="0"/>
                      <w:marTop w:val="0"/>
                      <w:marBottom w:val="0"/>
                      <w:divBdr>
                        <w:top w:val="none" w:sz="0" w:space="0" w:color="auto"/>
                        <w:left w:val="none" w:sz="0" w:space="0" w:color="auto"/>
                        <w:bottom w:val="none" w:sz="0" w:space="0" w:color="auto"/>
                        <w:right w:val="none" w:sz="0" w:space="0" w:color="auto"/>
                      </w:divBdr>
                    </w:div>
                    <w:div w:id="1643538021">
                      <w:marLeft w:val="0"/>
                      <w:marRight w:val="0"/>
                      <w:marTop w:val="0"/>
                      <w:marBottom w:val="0"/>
                      <w:divBdr>
                        <w:top w:val="none" w:sz="0" w:space="0" w:color="auto"/>
                        <w:left w:val="none" w:sz="0" w:space="0" w:color="auto"/>
                        <w:bottom w:val="none" w:sz="0" w:space="0" w:color="auto"/>
                        <w:right w:val="none" w:sz="0" w:space="0" w:color="auto"/>
                      </w:divBdr>
                    </w:div>
                    <w:div w:id="1279482796">
                      <w:marLeft w:val="0"/>
                      <w:marRight w:val="0"/>
                      <w:marTop w:val="0"/>
                      <w:marBottom w:val="0"/>
                      <w:divBdr>
                        <w:top w:val="none" w:sz="0" w:space="0" w:color="auto"/>
                        <w:left w:val="none" w:sz="0" w:space="0" w:color="auto"/>
                        <w:bottom w:val="none" w:sz="0" w:space="0" w:color="auto"/>
                        <w:right w:val="none" w:sz="0" w:space="0" w:color="auto"/>
                      </w:divBdr>
                    </w:div>
                    <w:div w:id="141505879">
                      <w:marLeft w:val="0"/>
                      <w:marRight w:val="0"/>
                      <w:marTop w:val="0"/>
                      <w:marBottom w:val="0"/>
                      <w:divBdr>
                        <w:top w:val="none" w:sz="0" w:space="0" w:color="auto"/>
                        <w:left w:val="none" w:sz="0" w:space="0" w:color="auto"/>
                        <w:bottom w:val="none" w:sz="0" w:space="0" w:color="auto"/>
                        <w:right w:val="none" w:sz="0" w:space="0" w:color="auto"/>
                      </w:divBdr>
                    </w:div>
                    <w:div w:id="1547984584">
                      <w:marLeft w:val="0"/>
                      <w:marRight w:val="0"/>
                      <w:marTop w:val="0"/>
                      <w:marBottom w:val="0"/>
                      <w:divBdr>
                        <w:top w:val="none" w:sz="0" w:space="0" w:color="auto"/>
                        <w:left w:val="none" w:sz="0" w:space="0" w:color="auto"/>
                        <w:bottom w:val="none" w:sz="0" w:space="0" w:color="auto"/>
                        <w:right w:val="none" w:sz="0" w:space="0" w:color="auto"/>
                      </w:divBdr>
                    </w:div>
                    <w:div w:id="1225338424">
                      <w:marLeft w:val="0"/>
                      <w:marRight w:val="0"/>
                      <w:marTop w:val="0"/>
                      <w:marBottom w:val="0"/>
                      <w:divBdr>
                        <w:top w:val="none" w:sz="0" w:space="0" w:color="auto"/>
                        <w:left w:val="none" w:sz="0" w:space="0" w:color="auto"/>
                        <w:bottom w:val="none" w:sz="0" w:space="0" w:color="auto"/>
                        <w:right w:val="none" w:sz="0" w:space="0" w:color="auto"/>
                      </w:divBdr>
                    </w:div>
                    <w:div w:id="527258175">
                      <w:marLeft w:val="0"/>
                      <w:marRight w:val="0"/>
                      <w:marTop w:val="0"/>
                      <w:marBottom w:val="0"/>
                      <w:divBdr>
                        <w:top w:val="none" w:sz="0" w:space="0" w:color="auto"/>
                        <w:left w:val="none" w:sz="0" w:space="0" w:color="auto"/>
                        <w:bottom w:val="none" w:sz="0" w:space="0" w:color="auto"/>
                        <w:right w:val="none" w:sz="0" w:space="0" w:color="auto"/>
                      </w:divBdr>
                    </w:div>
                    <w:div w:id="1431392545">
                      <w:marLeft w:val="0"/>
                      <w:marRight w:val="0"/>
                      <w:marTop w:val="0"/>
                      <w:marBottom w:val="0"/>
                      <w:divBdr>
                        <w:top w:val="none" w:sz="0" w:space="0" w:color="auto"/>
                        <w:left w:val="none" w:sz="0" w:space="0" w:color="auto"/>
                        <w:bottom w:val="none" w:sz="0" w:space="0" w:color="auto"/>
                        <w:right w:val="none" w:sz="0" w:space="0" w:color="auto"/>
                      </w:divBdr>
                    </w:div>
                    <w:div w:id="100951370">
                      <w:marLeft w:val="0"/>
                      <w:marRight w:val="0"/>
                      <w:marTop w:val="0"/>
                      <w:marBottom w:val="0"/>
                      <w:divBdr>
                        <w:top w:val="none" w:sz="0" w:space="0" w:color="auto"/>
                        <w:left w:val="none" w:sz="0" w:space="0" w:color="auto"/>
                        <w:bottom w:val="none" w:sz="0" w:space="0" w:color="auto"/>
                        <w:right w:val="none" w:sz="0" w:space="0" w:color="auto"/>
                      </w:divBdr>
                    </w:div>
                    <w:div w:id="1554194396">
                      <w:marLeft w:val="0"/>
                      <w:marRight w:val="0"/>
                      <w:marTop w:val="0"/>
                      <w:marBottom w:val="0"/>
                      <w:divBdr>
                        <w:top w:val="none" w:sz="0" w:space="0" w:color="auto"/>
                        <w:left w:val="none" w:sz="0" w:space="0" w:color="auto"/>
                        <w:bottom w:val="none" w:sz="0" w:space="0" w:color="auto"/>
                        <w:right w:val="none" w:sz="0" w:space="0" w:color="auto"/>
                      </w:divBdr>
                    </w:div>
                    <w:div w:id="1414010746">
                      <w:marLeft w:val="0"/>
                      <w:marRight w:val="0"/>
                      <w:marTop w:val="0"/>
                      <w:marBottom w:val="0"/>
                      <w:divBdr>
                        <w:top w:val="none" w:sz="0" w:space="0" w:color="auto"/>
                        <w:left w:val="none" w:sz="0" w:space="0" w:color="auto"/>
                        <w:bottom w:val="none" w:sz="0" w:space="0" w:color="auto"/>
                        <w:right w:val="none" w:sz="0" w:space="0" w:color="auto"/>
                      </w:divBdr>
                    </w:div>
                    <w:div w:id="812872920">
                      <w:marLeft w:val="0"/>
                      <w:marRight w:val="0"/>
                      <w:marTop w:val="0"/>
                      <w:marBottom w:val="0"/>
                      <w:divBdr>
                        <w:top w:val="none" w:sz="0" w:space="0" w:color="auto"/>
                        <w:left w:val="none" w:sz="0" w:space="0" w:color="auto"/>
                        <w:bottom w:val="none" w:sz="0" w:space="0" w:color="auto"/>
                        <w:right w:val="none" w:sz="0" w:space="0" w:color="auto"/>
                      </w:divBdr>
                    </w:div>
                    <w:div w:id="810515292">
                      <w:marLeft w:val="0"/>
                      <w:marRight w:val="0"/>
                      <w:marTop w:val="0"/>
                      <w:marBottom w:val="0"/>
                      <w:divBdr>
                        <w:top w:val="none" w:sz="0" w:space="0" w:color="auto"/>
                        <w:left w:val="none" w:sz="0" w:space="0" w:color="auto"/>
                        <w:bottom w:val="none" w:sz="0" w:space="0" w:color="auto"/>
                        <w:right w:val="none" w:sz="0" w:space="0" w:color="auto"/>
                      </w:divBdr>
                    </w:div>
                    <w:div w:id="760101493">
                      <w:marLeft w:val="0"/>
                      <w:marRight w:val="0"/>
                      <w:marTop w:val="0"/>
                      <w:marBottom w:val="0"/>
                      <w:divBdr>
                        <w:top w:val="none" w:sz="0" w:space="0" w:color="auto"/>
                        <w:left w:val="none" w:sz="0" w:space="0" w:color="auto"/>
                        <w:bottom w:val="none" w:sz="0" w:space="0" w:color="auto"/>
                        <w:right w:val="none" w:sz="0" w:space="0" w:color="auto"/>
                      </w:divBdr>
                    </w:div>
                    <w:div w:id="890656867">
                      <w:marLeft w:val="0"/>
                      <w:marRight w:val="0"/>
                      <w:marTop w:val="0"/>
                      <w:marBottom w:val="0"/>
                      <w:divBdr>
                        <w:top w:val="none" w:sz="0" w:space="0" w:color="auto"/>
                        <w:left w:val="none" w:sz="0" w:space="0" w:color="auto"/>
                        <w:bottom w:val="none" w:sz="0" w:space="0" w:color="auto"/>
                        <w:right w:val="none" w:sz="0" w:space="0" w:color="auto"/>
                      </w:divBdr>
                    </w:div>
                    <w:div w:id="53435025">
                      <w:marLeft w:val="0"/>
                      <w:marRight w:val="0"/>
                      <w:marTop w:val="0"/>
                      <w:marBottom w:val="0"/>
                      <w:divBdr>
                        <w:top w:val="none" w:sz="0" w:space="0" w:color="auto"/>
                        <w:left w:val="none" w:sz="0" w:space="0" w:color="auto"/>
                        <w:bottom w:val="none" w:sz="0" w:space="0" w:color="auto"/>
                        <w:right w:val="none" w:sz="0" w:space="0" w:color="auto"/>
                      </w:divBdr>
                    </w:div>
                    <w:div w:id="2097283439">
                      <w:marLeft w:val="0"/>
                      <w:marRight w:val="0"/>
                      <w:marTop w:val="0"/>
                      <w:marBottom w:val="0"/>
                      <w:divBdr>
                        <w:top w:val="none" w:sz="0" w:space="0" w:color="auto"/>
                        <w:left w:val="none" w:sz="0" w:space="0" w:color="auto"/>
                        <w:bottom w:val="none" w:sz="0" w:space="0" w:color="auto"/>
                        <w:right w:val="none" w:sz="0" w:space="0" w:color="auto"/>
                      </w:divBdr>
                    </w:div>
                    <w:div w:id="2120024270">
                      <w:marLeft w:val="0"/>
                      <w:marRight w:val="0"/>
                      <w:marTop w:val="0"/>
                      <w:marBottom w:val="0"/>
                      <w:divBdr>
                        <w:top w:val="none" w:sz="0" w:space="0" w:color="auto"/>
                        <w:left w:val="none" w:sz="0" w:space="0" w:color="auto"/>
                        <w:bottom w:val="none" w:sz="0" w:space="0" w:color="auto"/>
                        <w:right w:val="none" w:sz="0" w:space="0" w:color="auto"/>
                      </w:divBdr>
                    </w:div>
                    <w:div w:id="1444572004">
                      <w:marLeft w:val="0"/>
                      <w:marRight w:val="0"/>
                      <w:marTop w:val="0"/>
                      <w:marBottom w:val="0"/>
                      <w:divBdr>
                        <w:top w:val="none" w:sz="0" w:space="0" w:color="auto"/>
                        <w:left w:val="none" w:sz="0" w:space="0" w:color="auto"/>
                        <w:bottom w:val="none" w:sz="0" w:space="0" w:color="auto"/>
                        <w:right w:val="none" w:sz="0" w:space="0" w:color="auto"/>
                      </w:divBdr>
                    </w:div>
                    <w:div w:id="119229287">
                      <w:marLeft w:val="0"/>
                      <w:marRight w:val="0"/>
                      <w:marTop w:val="0"/>
                      <w:marBottom w:val="0"/>
                      <w:divBdr>
                        <w:top w:val="none" w:sz="0" w:space="0" w:color="auto"/>
                        <w:left w:val="none" w:sz="0" w:space="0" w:color="auto"/>
                        <w:bottom w:val="none" w:sz="0" w:space="0" w:color="auto"/>
                        <w:right w:val="none" w:sz="0" w:space="0" w:color="auto"/>
                      </w:divBdr>
                    </w:div>
                    <w:div w:id="1475369585">
                      <w:marLeft w:val="0"/>
                      <w:marRight w:val="0"/>
                      <w:marTop w:val="0"/>
                      <w:marBottom w:val="0"/>
                      <w:divBdr>
                        <w:top w:val="none" w:sz="0" w:space="0" w:color="auto"/>
                        <w:left w:val="none" w:sz="0" w:space="0" w:color="auto"/>
                        <w:bottom w:val="none" w:sz="0" w:space="0" w:color="auto"/>
                        <w:right w:val="none" w:sz="0" w:space="0" w:color="auto"/>
                      </w:divBdr>
                    </w:div>
                    <w:div w:id="1405646668">
                      <w:marLeft w:val="0"/>
                      <w:marRight w:val="0"/>
                      <w:marTop w:val="0"/>
                      <w:marBottom w:val="0"/>
                      <w:divBdr>
                        <w:top w:val="none" w:sz="0" w:space="0" w:color="auto"/>
                        <w:left w:val="none" w:sz="0" w:space="0" w:color="auto"/>
                        <w:bottom w:val="none" w:sz="0" w:space="0" w:color="auto"/>
                        <w:right w:val="none" w:sz="0" w:space="0" w:color="auto"/>
                      </w:divBdr>
                    </w:div>
                    <w:div w:id="1468163408">
                      <w:marLeft w:val="0"/>
                      <w:marRight w:val="0"/>
                      <w:marTop w:val="0"/>
                      <w:marBottom w:val="0"/>
                      <w:divBdr>
                        <w:top w:val="none" w:sz="0" w:space="0" w:color="auto"/>
                        <w:left w:val="none" w:sz="0" w:space="0" w:color="auto"/>
                        <w:bottom w:val="none" w:sz="0" w:space="0" w:color="auto"/>
                        <w:right w:val="none" w:sz="0" w:space="0" w:color="auto"/>
                      </w:divBdr>
                    </w:div>
                    <w:div w:id="1591544698">
                      <w:marLeft w:val="0"/>
                      <w:marRight w:val="0"/>
                      <w:marTop w:val="0"/>
                      <w:marBottom w:val="0"/>
                      <w:divBdr>
                        <w:top w:val="none" w:sz="0" w:space="0" w:color="auto"/>
                        <w:left w:val="none" w:sz="0" w:space="0" w:color="auto"/>
                        <w:bottom w:val="none" w:sz="0" w:space="0" w:color="auto"/>
                        <w:right w:val="none" w:sz="0" w:space="0" w:color="auto"/>
                      </w:divBdr>
                    </w:div>
                    <w:div w:id="1270700086">
                      <w:marLeft w:val="0"/>
                      <w:marRight w:val="0"/>
                      <w:marTop w:val="0"/>
                      <w:marBottom w:val="0"/>
                      <w:divBdr>
                        <w:top w:val="none" w:sz="0" w:space="0" w:color="auto"/>
                        <w:left w:val="none" w:sz="0" w:space="0" w:color="auto"/>
                        <w:bottom w:val="none" w:sz="0" w:space="0" w:color="auto"/>
                        <w:right w:val="none" w:sz="0" w:space="0" w:color="auto"/>
                      </w:divBdr>
                    </w:div>
                    <w:div w:id="682129200">
                      <w:marLeft w:val="0"/>
                      <w:marRight w:val="0"/>
                      <w:marTop w:val="0"/>
                      <w:marBottom w:val="0"/>
                      <w:divBdr>
                        <w:top w:val="none" w:sz="0" w:space="0" w:color="auto"/>
                        <w:left w:val="none" w:sz="0" w:space="0" w:color="auto"/>
                        <w:bottom w:val="none" w:sz="0" w:space="0" w:color="auto"/>
                        <w:right w:val="none" w:sz="0" w:space="0" w:color="auto"/>
                      </w:divBdr>
                    </w:div>
                    <w:div w:id="361174395">
                      <w:marLeft w:val="0"/>
                      <w:marRight w:val="0"/>
                      <w:marTop w:val="0"/>
                      <w:marBottom w:val="0"/>
                      <w:divBdr>
                        <w:top w:val="none" w:sz="0" w:space="0" w:color="auto"/>
                        <w:left w:val="none" w:sz="0" w:space="0" w:color="auto"/>
                        <w:bottom w:val="none" w:sz="0" w:space="0" w:color="auto"/>
                        <w:right w:val="none" w:sz="0" w:space="0" w:color="auto"/>
                      </w:divBdr>
                    </w:div>
                    <w:div w:id="326712481">
                      <w:marLeft w:val="0"/>
                      <w:marRight w:val="0"/>
                      <w:marTop w:val="0"/>
                      <w:marBottom w:val="0"/>
                      <w:divBdr>
                        <w:top w:val="none" w:sz="0" w:space="0" w:color="auto"/>
                        <w:left w:val="none" w:sz="0" w:space="0" w:color="auto"/>
                        <w:bottom w:val="none" w:sz="0" w:space="0" w:color="auto"/>
                        <w:right w:val="none" w:sz="0" w:space="0" w:color="auto"/>
                      </w:divBdr>
                    </w:div>
                    <w:div w:id="82849229">
                      <w:marLeft w:val="0"/>
                      <w:marRight w:val="0"/>
                      <w:marTop w:val="0"/>
                      <w:marBottom w:val="0"/>
                      <w:divBdr>
                        <w:top w:val="none" w:sz="0" w:space="0" w:color="auto"/>
                        <w:left w:val="none" w:sz="0" w:space="0" w:color="auto"/>
                        <w:bottom w:val="none" w:sz="0" w:space="0" w:color="auto"/>
                        <w:right w:val="none" w:sz="0" w:space="0" w:color="auto"/>
                      </w:divBdr>
                    </w:div>
                    <w:div w:id="889003213">
                      <w:marLeft w:val="0"/>
                      <w:marRight w:val="0"/>
                      <w:marTop w:val="0"/>
                      <w:marBottom w:val="0"/>
                      <w:divBdr>
                        <w:top w:val="none" w:sz="0" w:space="0" w:color="auto"/>
                        <w:left w:val="none" w:sz="0" w:space="0" w:color="auto"/>
                        <w:bottom w:val="none" w:sz="0" w:space="0" w:color="auto"/>
                        <w:right w:val="none" w:sz="0" w:space="0" w:color="auto"/>
                      </w:divBdr>
                    </w:div>
                    <w:div w:id="1929459729">
                      <w:marLeft w:val="0"/>
                      <w:marRight w:val="0"/>
                      <w:marTop w:val="0"/>
                      <w:marBottom w:val="0"/>
                      <w:divBdr>
                        <w:top w:val="none" w:sz="0" w:space="0" w:color="auto"/>
                        <w:left w:val="none" w:sz="0" w:space="0" w:color="auto"/>
                        <w:bottom w:val="none" w:sz="0" w:space="0" w:color="auto"/>
                        <w:right w:val="none" w:sz="0" w:space="0" w:color="auto"/>
                      </w:divBdr>
                    </w:div>
                    <w:div w:id="1914968940">
                      <w:marLeft w:val="0"/>
                      <w:marRight w:val="0"/>
                      <w:marTop w:val="0"/>
                      <w:marBottom w:val="0"/>
                      <w:divBdr>
                        <w:top w:val="none" w:sz="0" w:space="0" w:color="auto"/>
                        <w:left w:val="none" w:sz="0" w:space="0" w:color="auto"/>
                        <w:bottom w:val="none" w:sz="0" w:space="0" w:color="auto"/>
                        <w:right w:val="none" w:sz="0" w:space="0" w:color="auto"/>
                      </w:divBdr>
                    </w:div>
                    <w:div w:id="89206333">
                      <w:marLeft w:val="0"/>
                      <w:marRight w:val="0"/>
                      <w:marTop w:val="0"/>
                      <w:marBottom w:val="0"/>
                      <w:divBdr>
                        <w:top w:val="none" w:sz="0" w:space="0" w:color="auto"/>
                        <w:left w:val="none" w:sz="0" w:space="0" w:color="auto"/>
                        <w:bottom w:val="none" w:sz="0" w:space="0" w:color="auto"/>
                        <w:right w:val="none" w:sz="0" w:space="0" w:color="auto"/>
                      </w:divBdr>
                    </w:div>
                    <w:div w:id="1977296636">
                      <w:marLeft w:val="0"/>
                      <w:marRight w:val="0"/>
                      <w:marTop w:val="0"/>
                      <w:marBottom w:val="0"/>
                      <w:divBdr>
                        <w:top w:val="none" w:sz="0" w:space="0" w:color="auto"/>
                        <w:left w:val="none" w:sz="0" w:space="0" w:color="auto"/>
                        <w:bottom w:val="none" w:sz="0" w:space="0" w:color="auto"/>
                        <w:right w:val="none" w:sz="0" w:space="0" w:color="auto"/>
                      </w:divBdr>
                    </w:div>
                    <w:div w:id="421493134">
                      <w:marLeft w:val="0"/>
                      <w:marRight w:val="0"/>
                      <w:marTop w:val="0"/>
                      <w:marBottom w:val="0"/>
                      <w:divBdr>
                        <w:top w:val="none" w:sz="0" w:space="0" w:color="auto"/>
                        <w:left w:val="none" w:sz="0" w:space="0" w:color="auto"/>
                        <w:bottom w:val="none" w:sz="0" w:space="0" w:color="auto"/>
                        <w:right w:val="none" w:sz="0" w:space="0" w:color="auto"/>
                      </w:divBdr>
                    </w:div>
                    <w:div w:id="1981836842">
                      <w:marLeft w:val="0"/>
                      <w:marRight w:val="0"/>
                      <w:marTop w:val="0"/>
                      <w:marBottom w:val="0"/>
                      <w:divBdr>
                        <w:top w:val="none" w:sz="0" w:space="0" w:color="auto"/>
                        <w:left w:val="none" w:sz="0" w:space="0" w:color="auto"/>
                        <w:bottom w:val="none" w:sz="0" w:space="0" w:color="auto"/>
                        <w:right w:val="none" w:sz="0" w:space="0" w:color="auto"/>
                      </w:divBdr>
                    </w:div>
                    <w:div w:id="1615013758">
                      <w:marLeft w:val="0"/>
                      <w:marRight w:val="0"/>
                      <w:marTop w:val="0"/>
                      <w:marBottom w:val="0"/>
                      <w:divBdr>
                        <w:top w:val="none" w:sz="0" w:space="0" w:color="auto"/>
                        <w:left w:val="none" w:sz="0" w:space="0" w:color="auto"/>
                        <w:bottom w:val="none" w:sz="0" w:space="0" w:color="auto"/>
                        <w:right w:val="none" w:sz="0" w:space="0" w:color="auto"/>
                      </w:divBdr>
                    </w:div>
                    <w:div w:id="746417624">
                      <w:marLeft w:val="0"/>
                      <w:marRight w:val="0"/>
                      <w:marTop w:val="0"/>
                      <w:marBottom w:val="0"/>
                      <w:divBdr>
                        <w:top w:val="none" w:sz="0" w:space="0" w:color="auto"/>
                        <w:left w:val="none" w:sz="0" w:space="0" w:color="auto"/>
                        <w:bottom w:val="none" w:sz="0" w:space="0" w:color="auto"/>
                        <w:right w:val="none" w:sz="0" w:space="0" w:color="auto"/>
                      </w:divBdr>
                    </w:div>
                    <w:div w:id="579366906">
                      <w:marLeft w:val="0"/>
                      <w:marRight w:val="0"/>
                      <w:marTop w:val="0"/>
                      <w:marBottom w:val="0"/>
                      <w:divBdr>
                        <w:top w:val="none" w:sz="0" w:space="0" w:color="auto"/>
                        <w:left w:val="none" w:sz="0" w:space="0" w:color="auto"/>
                        <w:bottom w:val="none" w:sz="0" w:space="0" w:color="auto"/>
                        <w:right w:val="none" w:sz="0" w:space="0" w:color="auto"/>
                      </w:divBdr>
                    </w:div>
                    <w:div w:id="1843818459">
                      <w:marLeft w:val="0"/>
                      <w:marRight w:val="0"/>
                      <w:marTop w:val="0"/>
                      <w:marBottom w:val="0"/>
                      <w:divBdr>
                        <w:top w:val="none" w:sz="0" w:space="0" w:color="auto"/>
                        <w:left w:val="none" w:sz="0" w:space="0" w:color="auto"/>
                        <w:bottom w:val="none" w:sz="0" w:space="0" w:color="auto"/>
                        <w:right w:val="none" w:sz="0" w:space="0" w:color="auto"/>
                      </w:divBdr>
                    </w:div>
                    <w:div w:id="998077392">
                      <w:marLeft w:val="0"/>
                      <w:marRight w:val="0"/>
                      <w:marTop w:val="0"/>
                      <w:marBottom w:val="0"/>
                      <w:divBdr>
                        <w:top w:val="none" w:sz="0" w:space="0" w:color="auto"/>
                        <w:left w:val="none" w:sz="0" w:space="0" w:color="auto"/>
                        <w:bottom w:val="none" w:sz="0" w:space="0" w:color="auto"/>
                        <w:right w:val="none" w:sz="0" w:space="0" w:color="auto"/>
                      </w:divBdr>
                    </w:div>
                    <w:div w:id="198015535">
                      <w:marLeft w:val="0"/>
                      <w:marRight w:val="0"/>
                      <w:marTop w:val="0"/>
                      <w:marBottom w:val="0"/>
                      <w:divBdr>
                        <w:top w:val="none" w:sz="0" w:space="0" w:color="auto"/>
                        <w:left w:val="none" w:sz="0" w:space="0" w:color="auto"/>
                        <w:bottom w:val="none" w:sz="0" w:space="0" w:color="auto"/>
                        <w:right w:val="none" w:sz="0" w:space="0" w:color="auto"/>
                      </w:divBdr>
                    </w:div>
                    <w:div w:id="71200302">
                      <w:marLeft w:val="0"/>
                      <w:marRight w:val="0"/>
                      <w:marTop w:val="0"/>
                      <w:marBottom w:val="0"/>
                      <w:divBdr>
                        <w:top w:val="none" w:sz="0" w:space="0" w:color="auto"/>
                        <w:left w:val="none" w:sz="0" w:space="0" w:color="auto"/>
                        <w:bottom w:val="none" w:sz="0" w:space="0" w:color="auto"/>
                        <w:right w:val="none" w:sz="0" w:space="0" w:color="auto"/>
                      </w:divBdr>
                    </w:div>
                    <w:div w:id="326250618">
                      <w:marLeft w:val="0"/>
                      <w:marRight w:val="0"/>
                      <w:marTop w:val="0"/>
                      <w:marBottom w:val="0"/>
                      <w:divBdr>
                        <w:top w:val="none" w:sz="0" w:space="0" w:color="auto"/>
                        <w:left w:val="none" w:sz="0" w:space="0" w:color="auto"/>
                        <w:bottom w:val="none" w:sz="0" w:space="0" w:color="auto"/>
                        <w:right w:val="none" w:sz="0" w:space="0" w:color="auto"/>
                      </w:divBdr>
                    </w:div>
                    <w:div w:id="1575506477">
                      <w:marLeft w:val="0"/>
                      <w:marRight w:val="0"/>
                      <w:marTop w:val="0"/>
                      <w:marBottom w:val="0"/>
                      <w:divBdr>
                        <w:top w:val="none" w:sz="0" w:space="0" w:color="auto"/>
                        <w:left w:val="none" w:sz="0" w:space="0" w:color="auto"/>
                        <w:bottom w:val="none" w:sz="0" w:space="0" w:color="auto"/>
                        <w:right w:val="none" w:sz="0" w:space="0" w:color="auto"/>
                      </w:divBdr>
                    </w:div>
                    <w:div w:id="494758323">
                      <w:marLeft w:val="0"/>
                      <w:marRight w:val="0"/>
                      <w:marTop w:val="0"/>
                      <w:marBottom w:val="0"/>
                      <w:divBdr>
                        <w:top w:val="none" w:sz="0" w:space="0" w:color="auto"/>
                        <w:left w:val="none" w:sz="0" w:space="0" w:color="auto"/>
                        <w:bottom w:val="none" w:sz="0" w:space="0" w:color="auto"/>
                        <w:right w:val="none" w:sz="0" w:space="0" w:color="auto"/>
                      </w:divBdr>
                    </w:div>
                    <w:div w:id="614872391">
                      <w:marLeft w:val="0"/>
                      <w:marRight w:val="0"/>
                      <w:marTop w:val="0"/>
                      <w:marBottom w:val="0"/>
                      <w:divBdr>
                        <w:top w:val="none" w:sz="0" w:space="0" w:color="auto"/>
                        <w:left w:val="none" w:sz="0" w:space="0" w:color="auto"/>
                        <w:bottom w:val="none" w:sz="0" w:space="0" w:color="auto"/>
                        <w:right w:val="none" w:sz="0" w:space="0" w:color="auto"/>
                      </w:divBdr>
                    </w:div>
                    <w:div w:id="47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1627</Words>
  <Characters>9280</Characters>
  <Application>Microsoft Macintosh Word</Application>
  <DocSecurity>0</DocSecurity>
  <Lines>77</Lines>
  <Paragraphs>21</Paragraphs>
  <ScaleCrop>false</ScaleCrop>
  <LinksUpToDate>false</LinksUpToDate>
  <CharactersWithSpaces>10886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2020-12-28T08:03:00Z</dcterms:created>
  <dcterms:modified xsi:type="dcterms:W3CDTF">2020-12-28T08:04:00Z</dcterms:modified>
</cp:coreProperties>
</file>