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4B5" w:rsidRDefault="00C1022D" w:rsidP="008454B5">
      <w:pPr>
        <w:pStyle w:val="a5"/>
        <w:widowControl/>
        <w:spacing w:beforeAutospacing="0" w:afterAutospacing="0" w:line="520" w:lineRule="exact"/>
        <w:jc w:val="center"/>
        <w:rPr>
          <w:rFonts w:ascii="宋体" w:eastAsia="宋体" w:hAnsi="宋体" w:cs="宋体" w:hint="eastAsia"/>
          <w:b/>
          <w:bCs/>
          <w:color w:val="333333"/>
          <w:sz w:val="28"/>
          <w:szCs w:val="28"/>
        </w:rPr>
      </w:pPr>
      <w:r>
        <w:rPr>
          <w:rFonts w:ascii="宋体" w:eastAsia="宋体" w:hAnsi="宋体" w:cs="宋体" w:hint="eastAsia"/>
          <w:b/>
          <w:bCs/>
          <w:color w:val="333333"/>
          <w:sz w:val="28"/>
          <w:szCs w:val="28"/>
        </w:rPr>
        <w:t>中共中央关于全面深化改革若干重大问题的决定节选</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rPr>
        <w:t xml:space="preserve">（2013年11月12日中国共产党第十八届中央委员会第三次全体会议通过）                      </w:t>
      </w:r>
    </w:p>
    <w:p w:rsidR="00C1022D" w:rsidRDefault="00C1022D" w:rsidP="00C1022D">
      <w:pPr>
        <w:pStyle w:val="a5"/>
        <w:widowControl/>
        <w:spacing w:beforeAutospacing="0" w:afterAutospacing="0" w:line="520" w:lineRule="exact"/>
        <w:ind w:firstLine="420"/>
        <w:rPr>
          <w:rFonts w:ascii="仿宋" w:eastAsia="仿宋" w:hAnsi="仿宋" w:cs="仿宋"/>
          <w:color w:val="333333"/>
          <w:sz w:val="28"/>
          <w:szCs w:val="28"/>
        </w:rPr>
      </w:pPr>
      <w:r>
        <w:rPr>
          <w:rFonts w:ascii="仿宋" w:eastAsia="仿宋" w:hAnsi="仿宋" w:cs="仿宋" w:hint="eastAsia"/>
          <w:color w:val="333333"/>
          <w:sz w:val="28"/>
          <w:szCs w:val="28"/>
        </w:rPr>
        <w:t>为贯彻落实党的十八大关于全面深化改革的战略部署，十八届中央委员会第三次全体会议研究了全面深化改革的若干重大问题，</w:t>
      </w:r>
      <w:proofErr w:type="gramStart"/>
      <w:r>
        <w:rPr>
          <w:rFonts w:ascii="仿宋" w:eastAsia="仿宋" w:hAnsi="仿宋" w:cs="仿宋" w:hint="eastAsia"/>
          <w:color w:val="333333"/>
          <w:sz w:val="28"/>
          <w:szCs w:val="28"/>
        </w:rPr>
        <w:t>作出</w:t>
      </w:r>
      <w:proofErr w:type="gramEnd"/>
      <w:r>
        <w:rPr>
          <w:rFonts w:ascii="仿宋" w:eastAsia="仿宋" w:hAnsi="仿宋" w:cs="仿宋" w:hint="eastAsia"/>
          <w:color w:val="333333"/>
          <w:sz w:val="28"/>
          <w:szCs w:val="28"/>
        </w:rPr>
        <w:t>如下决定。</w:t>
      </w:r>
    </w:p>
    <w:p w:rsidR="00C1022D" w:rsidRDefault="00C1022D" w:rsidP="00C1022D">
      <w:pPr>
        <w:pStyle w:val="a5"/>
        <w:widowControl/>
        <w:spacing w:beforeAutospacing="0" w:afterAutospacing="0" w:line="520" w:lineRule="exact"/>
        <w:ind w:firstLine="420"/>
        <w:rPr>
          <w:rFonts w:ascii="宋体" w:eastAsia="宋体" w:hAnsi="宋体" w:cs="宋体"/>
          <w:color w:val="333333"/>
          <w:sz w:val="21"/>
          <w:szCs w:val="21"/>
        </w:rPr>
      </w:pPr>
      <w:r>
        <w:rPr>
          <w:rFonts w:ascii="宋体" w:eastAsia="宋体" w:hAnsi="宋体" w:cs="宋体" w:hint="eastAsia"/>
          <w:color w:val="333333"/>
          <w:sz w:val="21"/>
          <w:szCs w:val="21"/>
        </w:rPr>
        <w:t>...</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宋体" w:eastAsia="宋体" w:hAnsi="宋体" w:cs="宋体" w:hint="eastAsia"/>
          <w:color w:val="333333"/>
          <w:sz w:val="21"/>
          <w:szCs w:val="21"/>
        </w:rPr>
        <w:t xml:space="preserve">  </w:t>
      </w:r>
      <w:r>
        <w:rPr>
          <w:rFonts w:ascii="宋体" w:eastAsia="宋体" w:hAnsi="宋体" w:cs="宋体" w:hint="eastAsia"/>
          <w:sz w:val="21"/>
          <w:szCs w:val="21"/>
        </w:rPr>
        <w:t xml:space="preserve">  </w:t>
      </w:r>
      <w:r>
        <w:rPr>
          <w:rStyle w:val="a6"/>
          <w:rFonts w:ascii="仿宋" w:eastAsia="仿宋" w:hAnsi="仿宋" w:cs="仿宋" w:hint="eastAsia"/>
          <w:sz w:val="28"/>
          <w:szCs w:val="28"/>
        </w:rPr>
        <w:t>十四、加快生态文明制度建设</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t xml:space="preserve">　　建设生态文明，必须建立系统完整的生态文明制度体系，实行最严格的源头保护制度、损害赔偿制度、责任追究制度，完善环境治理和生态修复制度，用制度保护生态环境。</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t xml:space="preserve">　　（51）健全自然资源资产产权制度和用途管制制度。对水流、森林、山岭、草原、荒地、滩涂等自然生态空间进行统一确权登记，形成归属清晰、权责明确、监管有效的自然资源资产产权制度。建立空间规划体系，划定生产、生活、生态空间开发管制界限，落实用途管制。健全能源、水、土地节约集约使用制度。</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t xml:space="preserve">　　健全国家自然资源资产管理体制，统一行使全民所有自然资源资产所有者职责。完善自然资源监管体制，统一行使所有国土空间用途管制职责。</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t xml:space="preserve">　　（52）划定生态保护红线。坚定不移实施主体功能区制度，建立国土空间开发保护制度，严格按照主体功能区定位推动发展，建立国家公园体制。建立资源环境承载能力监测预警机制，对水土资源、环境容量和海洋资源超载区域实行限制性措施。对限制开发区域和生态脆弱的国家扶贫开发工作重点县取消地区生产总值考核。</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t xml:space="preserve">　　探索编制自然资源资产负债表，对领导干部实行自然资源资产离任审计。建立生态环境损害责任终身追究制。</w:t>
      </w:r>
    </w:p>
    <w:p w:rsidR="00C1022D" w:rsidRDefault="00C1022D" w:rsidP="00C1022D">
      <w:pPr>
        <w:pStyle w:val="a5"/>
        <w:widowControl/>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rPr>
        <w:lastRenderedPageBreak/>
        <w:t xml:space="preserve">　　（53）实行资源有偿使用制度和生态补偿制度。加快自然资源及其产品价格改革，全面反映市场供求、资源稀缺程度、生态环境损害成本和修复效益。坚持使用资源付费和谁污染环境、谁破坏生态谁付费原则，逐步将资源税扩展到占用各种自然生态空间。稳定和扩大退耕还林、</w:t>
      </w:r>
      <w:proofErr w:type="gramStart"/>
      <w:r>
        <w:rPr>
          <w:rFonts w:ascii="仿宋" w:eastAsia="仿宋" w:hAnsi="仿宋" w:cs="仿宋" w:hint="eastAsia"/>
          <w:color w:val="333333"/>
          <w:sz w:val="28"/>
          <w:szCs w:val="28"/>
        </w:rPr>
        <w:t>退牧还草</w:t>
      </w:r>
      <w:proofErr w:type="gramEnd"/>
      <w:r>
        <w:rPr>
          <w:rFonts w:ascii="仿宋" w:eastAsia="仿宋" w:hAnsi="仿宋" w:cs="仿宋" w:hint="eastAsia"/>
          <w:color w:val="333333"/>
          <w:sz w:val="28"/>
          <w:szCs w:val="28"/>
        </w:rPr>
        <w:t>范围，调整严重污染和地下水严重超采区耕地用途，有序实现耕地、河湖休养生息。建立有效调节工业用地和居住用地合理比价机制，提高工业用地价格。坚持谁受益、谁补偿原则，完善对重点生态功能区的生态补偿机制，推动地区间建立横向生态补偿制度。发展环保市场，推行节能量、</w:t>
      </w:r>
      <w:proofErr w:type="gramStart"/>
      <w:r>
        <w:rPr>
          <w:rFonts w:ascii="仿宋" w:eastAsia="仿宋" w:hAnsi="仿宋" w:cs="仿宋" w:hint="eastAsia"/>
          <w:color w:val="333333"/>
          <w:sz w:val="28"/>
          <w:szCs w:val="28"/>
        </w:rPr>
        <w:t>碳排放权</w:t>
      </w:r>
      <w:proofErr w:type="gramEnd"/>
      <w:r>
        <w:rPr>
          <w:rFonts w:ascii="仿宋" w:eastAsia="仿宋" w:hAnsi="仿宋" w:cs="仿宋" w:hint="eastAsia"/>
          <w:color w:val="333333"/>
          <w:sz w:val="28"/>
          <w:szCs w:val="28"/>
        </w:rPr>
        <w:t>、排污权、水权交易制度，建立吸引社会资本投入生态环境保护的市场化机制，推行环境污染第三方治理。</w:t>
      </w:r>
    </w:p>
    <w:p w:rsidR="00C1022D" w:rsidRDefault="00C1022D" w:rsidP="00C1022D">
      <w:pPr>
        <w:pStyle w:val="a5"/>
        <w:widowControl/>
        <w:numPr>
          <w:ilvl w:val="0"/>
          <w:numId w:val="1"/>
        </w:numPr>
        <w:spacing w:beforeAutospacing="0" w:afterAutospacing="0" w:line="520" w:lineRule="exact"/>
        <w:ind w:firstLine="420"/>
        <w:rPr>
          <w:rFonts w:ascii="仿宋" w:eastAsia="仿宋" w:hAnsi="仿宋" w:cs="仿宋"/>
          <w:color w:val="333333"/>
          <w:sz w:val="28"/>
          <w:szCs w:val="28"/>
        </w:rPr>
      </w:pPr>
      <w:r>
        <w:rPr>
          <w:rFonts w:ascii="仿宋" w:eastAsia="仿宋" w:hAnsi="仿宋" w:cs="仿宋" w:hint="eastAsia"/>
          <w:color w:val="333333"/>
          <w:sz w:val="28"/>
          <w:szCs w:val="28"/>
        </w:rPr>
        <w:t>改革生态环境保护管理体制。建立和完善严格监管所有污染物排放的环境保护管理制度，独立进行环境监管和行政执法。建立陆海统筹的生态系统保护修复和污染防治区域联动机制。健全国有林区经营管理体制，完善集体林权制度改革。及时公布环境信息，健全举报制度，加强社会监督。完善污染物排放许可制，实行企事业单位污染物排放总量控制制度。对造成生态环境损害的责任者严格实行赔偿制度，依法追究刑事责任。</w:t>
      </w:r>
    </w:p>
    <w:p w:rsidR="00356138" w:rsidRPr="00C1022D" w:rsidRDefault="00356138"/>
    <w:sectPr w:rsidR="00356138" w:rsidRPr="00C1022D"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947" w:rsidRDefault="00C62947" w:rsidP="00C1022D">
      <w:r>
        <w:separator/>
      </w:r>
    </w:p>
  </w:endnote>
  <w:endnote w:type="continuationSeparator" w:id="0">
    <w:p w:rsidR="00C62947" w:rsidRDefault="00C62947" w:rsidP="00C102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947" w:rsidRDefault="00C62947" w:rsidP="00C1022D">
      <w:r>
        <w:separator/>
      </w:r>
    </w:p>
  </w:footnote>
  <w:footnote w:type="continuationSeparator" w:id="0">
    <w:p w:rsidR="00C62947" w:rsidRDefault="00C62947" w:rsidP="00C102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79D4D"/>
    <w:multiLevelType w:val="singleLevel"/>
    <w:tmpl w:val="58579D4D"/>
    <w:lvl w:ilvl="0">
      <w:start w:val="54"/>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022D"/>
    <w:rsid w:val="00276CD6"/>
    <w:rsid w:val="00356138"/>
    <w:rsid w:val="008454B5"/>
    <w:rsid w:val="00C1022D"/>
    <w:rsid w:val="00C62947"/>
    <w:rsid w:val="00F95D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02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1022D"/>
    <w:rPr>
      <w:sz w:val="18"/>
      <w:szCs w:val="18"/>
    </w:rPr>
  </w:style>
  <w:style w:type="paragraph" w:styleId="a4">
    <w:name w:val="footer"/>
    <w:basedOn w:val="a"/>
    <w:link w:val="Char0"/>
    <w:uiPriority w:val="99"/>
    <w:semiHidden/>
    <w:unhideWhenUsed/>
    <w:rsid w:val="00C102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1022D"/>
    <w:rPr>
      <w:sz w:val="18"/>
      <w:szCs w:val="18"/>
    </w:rPr>
  </w:style>
  <w:style w:type="paragraph" w:styleId="a5">
    <w:name w:val="Normal (Web)"/>
    <w:basedOn w:val="a"/>
    <w:uiPriority w:val="99"/>
    <w:qFormat/>
    <w:rsid w:val="00C1022D"/>
    <w:pPr>
      <w:spacing w:beforeAutospacing="1" w:afterAutospacing="1"/>
      <w:jc w:val="left"/>
    </w:pPr>
    <w:rPr>
      <w:rFonts w:cs="Times New Roman"/>
      <w:kern w:val="0"/>
      <w:sz w:val="24"/>
      <w:szCs w:val="24"/>
    </w:rPr>
  </w:style>
  <w:style w:type="character" w:styleId="a6">
    <w:name w:val="Strong"/>
    <w:basedOn w:val="a0"/>
    <w:uiPriority w:val="22"/>
    <w:qFormat/>
    <w:rsid w:val="00C1022D"/>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171</Words>
  <Characters>981</Characters>
  <Application>Microsoft Office Word</Application>
  <DocSecurity>0</DocSecurity>
  <Lines>8</Lines>
  <Paragraphs>2</Paragraphs>
  <ScaleCrop>false</ScaleCrop>
  <Company>Lenovo</Company>
  <LinksUpToDate>false</LinksUpToDate>
  <CharactersWithSpaces>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3</cp:revision>
  <dcterms:created xsi:type="dcterms:W3CDTF">2018-05-11T07:35:00Z</dcterms:created>
  <dcterms:modified xsi:type="dcterms:W3CDTF">2018-05-11T07:38:00Z</dcterms:modified>
</cp:coreProperties>
</file>