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69D" w:rsidRDefault="00B7069D" w:rsidP="00B7069D">
      <w:pPr>
        <w:pStyle w:val="a5"/>
        <w:widowControl/>
        <w:spacing w:beforeAutospacing="0" w:afterAutospacing="0" w:line="520" w:lineRule="exact"/>
        <w:jc w:val="center"/>
        <w:rPr>
          <w:rFonts w:asciiTheme="minorEastAsia" w:hAnsiTheme="minorEastAsia" w:cstheme="minorEastAsia"/>
          <w:sz w:val="28"/>
          <w:szCs w:val="28"/>
        </w:rPr>
      </w:pPr>
      <w:r>
        <w:rPr>
          <w:rStyle w:val="a6"/>
          <w:rFonts w:asciiTheme="minorEastAsia" w:hAnsiTheme="minorEastAsia" w:cstheme="minorEastAsia" w:hint="eastAsia"/>
          <w:color w:val="333333"/>
          <w:sz w:val="28"/>
          <w:szCs w:val="28"/>
        </w:rPr>
        <w:t xml:space="preserve">全国人民代表大会常务委员会关于授权最高人民检察院在部分地区开展公益诉讼试点工作的决定 </w:t>
      </w:r>
    </w:p>
    <w:p w:rsidR="00B7069D" w:rsidRDefault="00B7069D" w:rsidP="00B7069D">
      <w:pPr>
        <w:pStyle w:val="a5"/>
        <w:widowControl/>
        <w:spacing w:beforeAutospacing="0" w:afterAutospacing="0" w:line="520" w:lineRule="exact"/>
        <w:jc w:val="center"/>
        <w:rPr>
          <w:rFonts w:asciiTheme="minorEastAsia" w:hAnsiTheme="minorEastAsia" w:cstheme="minorEastAsia"/>
          <w:sz w:val="28"/>
          <w:szCs w:val="28"/>
        </w:rPr>
      </w:pPr>
      <w:r>
        <w:rPr>
          <w:rFonts w:ascii="仿宋" w:eastAsia="仿宋" w:hAnsi="仿宋" w:cs="仿宋" w:hint="eastAsia"/>
          <w:color w:val="333333"/>
          <w:sz w:val="28"/>
          <w:szCs w:val="28"/>
        </w:rPr>
        <w:t>（2015年7月1日第十二届全国人民代表大会常务委员会第十五次会议通过）</w:t>
      </w:r>
    </w:p>
    <w:p w:rsidR="00B7069D" w:rsidRDefault="00B7069D" w:rsidP="00B7069D">
      <w:pPr>
        <w:pStyle w:val="a5"/>
        <w:widowControl/>
        <w:spacing w:beforeAutospacing="0" w:afterAutospacing="0" w:line="520" w:lineRule="exact"/>
        <w:rPr>
          <w:rFonts w:ascii="仿宋" w:eastAsia="仿宋" w:hAnsi="仿宋" w:cs="仿宋"/>
          <w:sz w:val="28"/>
          <w:szCs w:val="28"/>
        </w:rPr>
      </w:pPr>
      <w:r>
        <w:rPr>
          <w:color w:val="333333"/>
        </w:rPr>
        <w:t xml:space="preserve">　　</w:t>
      </w:r>
      <w:r>
        <w:rPr>
          <w:rFonts w:ascii="仿宋" w:eastAsia="仿宋" w:hAnsi="仿宋" w:cs="仿宋" w:hint="eastAsia"/>
          <w:color w:val="333333"/>
          <w:sz w:val="28"/>
          <w:szCs w:val="28"/>
        </w:rPr>
        <w:t>为加强对国家利益和社会公共利益的保护，第十二届全国人民代表大会常务委员会第十五次会议决定:授权最高人民检察院在生态环境和资源保护、国有资产保护、国有土地使用权出让、食品药品安全等领域开展提起公益诉讼试点。试点地区确定为北京、内蒙古、吉林、江苏、安徽、福建、山东、湖北、广东、贵州、云南、陕西、甘肃十三个省、自治区、直辖市。人民法院应当依法审理人民检察院提起的公益诉讼案件。试点工作必须坚持党的领导、人民当家作主和依法治国的有机统一，充分发挥法律监督、司法审判职能作用，促进依法行政、严格执法，维护宪法法律权威，维护社会公平正义，维护国家利益和社会公共利益。试点工作应当稳妥有序，遵循相关诉讼制度的原则。提起公益诉讼前，人民检察院应当依法督促行政机关纠正违法行政行为、履行法定职责，或者督促、支持法律规定的机关和有关组织提起公益诉讼。本决定的实施办法由最高人民法院、最高人民检察院制定，报全国人民代表大会常务委员会备案。试点期限为二年，自本决定公布之日起算。</w:t>
      </w:r>
    </w:p>
    <w:p w:rsidR="00B7069D" w:rsidRDefault="00B7069D" w:rsidP="00B7069D">
      <w:pPr>
        <w:pStyle w:val="a5"/>
        <w:widowControl/>
        <w:spacing w:beforeAutospacing="0" w:afterAutospacing="0" w:line="520" w:lineRule="exact"/>
        <w:rPr>
          <w:rFonts w:ascii="仿宋" w:eastAsia="仿宋" w:hAnsi="仿宋" w:cs="仿宋"/>
          <w:sz w:val="28"/>
          <w:szCs w:val="28"/>
        </w:rPr>
      </w:pPr>
      <w:r>
        <w:rPr>
          <w:rFonts w:ascii="仿宋" w:eastAsia="仿宋" w:hAnsi="仿宋" w:cs="仿宋" w:hint="eastAsia"/>
          <w:color w:val="333333"/>
          <w:sz w:val="28"/>
          <w:szCs w:val="28"/>
        </w:rPr>
        <w:t xml:space="preserve">　　最高人民法院、最高人民检察院应当加强对试点工作的组织指导和监督检查。试点进行中，最高人民检察院应当就试点情况向全国人民代表大会常务委员会</w:t>
      </w:r>
      <w:proofErr w:type="gramStart"/>
      <w:r>
        <w:rPr>
          <w:rFonts w:ascii="仿宋" w:eastAsia="仿宋" w:hAnsi="仿宋" w:cs="仿宋" w:hint="eastAsia"/>
          <w:color w:val="333333"/>
          <w:sz w:val="28"/>
          <w:szCs w:val="28"/>
        </w:rPr>
        <w:t>作出</w:t>
      </w:r>
      <w:proofErr w:type="gramEnd"/>
      <w:r>
        <w:rPr>
          <w:rFonts w:ascii="仿宋" w:eastAsia="仿宋" w:hAnsi="仿宋" w:cs="仿宋" w:hint="eastAsia"/>
          <w:color w:val="333333"/>
          <w:sz w:val="28"/>
          <w:szCs w:val="28"/>
        </w:rPr>
        <w:t>中期报告。试点期满后，对实践证明可行的，应当修改完善有关法律。</w:t>
      </w:r>
    </w:p>
    <w:p w:rsidR="00B7069D" w:rsidRDefault="00B7069D" w:rsidP="00B7069D">
      <w:pPr>
        <w:pStyle w:val="a5"/>
        <w:widowControl/>
        <w:spacing w:beforeAutospacing="0" w:afterAutospacing="0" w:line="520" w:lineRule="exact"/>
      </w:pPr>
      <w:r>
        <w:rPr>
          <w:rFonts w:ascii="仿宋" w:eastAsia="仿宋" w:hAnsi="仿宋" w:cs="仿宋" w:hint="eastAsia"/>
          <w:color w:val="333333"/>
          <w:sz w:val="28"/>
          <w:szCs w:val="28"/>
        </w:rPr>
        <w:t xml:space="preserve">　　本决定自公布之日起施行。</w:t>
      </w:r>
    </w:p>
    <w:p w:rsidR="00B7069D" w:rsidRDefault="00B7069D" w:rsidP="00B7069D">
      <w:pPr>
        <w:spacing w:line="520" w:lineRule="exact"/>
        <w:rPr>
          <w:sz w:val="28"/>
          <w:szCs w:val="28"/>
        </w:rPr>
      </w:pPr>
    </w:p>
    <w:p w:rsidR="00356138" w:rsidRPr="00B7069D" w:rsidRDefault="00356138"/>
    <w:sectPr w:rsidR="00356138" w:rsidRPr="00B7069D"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5681" w:rsidRDefault="005B5681" w:rsidP="00B7069D">
      <w:r>
        <w:separator/>
      </w:r>
    </w:p>
  </w:endnote>
  <w:endnote w:type="continuationSeparator" w:id="0">
    <w:p w:rsidR="005B5681" w:rsidRDefault="005B5681" w:rsidP="00B7069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5681" w:rsidRDefault="005B5681" w:rsidP="00B7069D">
      <w:r>
        <w:separator/>
      </w:r>
    </w:p>
  </w:footnote>
  <w:footnote w:type="continuationSeparator" w:id="0">
    <w:p w:rsidR="005B5681" w:rsidRDefault="005B5681" w:rsidP="00B7069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7069D"/>
    <w:rsid w:val="00356138"/>
    <w:rsid w:val="005B5681"/>
    <w:rsid w:val="00B706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69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706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7069D"/>
    <w:rPr>
      <w:sz w:val="18"/>
      <w:szCs w:val="18"/>
    </w:rPr>
  </w:style>
  <w:style w:type="paragraph" w:styleId="a4">
    <w:name w:val="footer"/>
    <w:basedOn w:val="a"/>
    <w:link w:val="Char0"/>
    <w:uiPriority w:val="99"/>
    <w:semiHidden/>
    <w:unhideWhenUsed/>
    <w:rsid w:val="00B7069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7069D"/>
    <w:rPr>
      <w:sz w:val="18"/>
      <w:szCs w:val="18"/>
    </w:rPr>
  </w:style>
  <w:style w:type="paragraph" w:styleId="a5">
    <w:name w:val="Normal (Web)"/>
    <w:basedOn w:val="a"/>
    <w:uiPriority w:val="99"/>
    <w:qFormat/>
    <w:rsid w:val="00B7069D"/>
    <w:pPr>
      <w:spacing w:beforeAutospacing="1" w:afterAutospacing="1"/>
      <w:jc w:val="left"/>
    </w:pPr>
    <w:rPr>
      <w:rFonts w:cs="Times New Roman"/>
      <w:kern w:val="0"/>
      <w:sz w:val="24"/>
    </w:rPr>
  </w:style>
  <w:style w:type="character" w:styleId="a6">
    <w:name w:val="Strong"/>
    <w:basedOn w:val="a0"/>
    <w:uiPriority w:val="22"/>
    <w:qFormat/>
    <w:rsid w:val="00B7069D"/>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94</Words>
  <Characters>539</Characters>
  <Application>Microsoft Office Word</Application>
  <DocSecurity>0</DocSecurity>
  <Lines>4</Lines>
  <Paragraphs>1</Paragraphs>
  <ScaleCrop>false</ScaleCrop>
  <Company>Lenovo</Company>
  <LinksUpToDate>false</LinksUpToDate>
  <CharactersWithSpaces>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2018-05-11T08:10:00Z</dcterms:created>
  <dcterms:modified xsi:type="dcterms:W3CDTF">2018-05-11T08:10:00Z</dcterms:modified>
</cp:coreProperties>
</file>