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2AD" w:rsidRDefault="00E302AD" w:rsidP="00E302AD">
      <w:pPr>
        <w:pStyle w:val="a5"/>
        <w:widowControl/>
        <w:spacing w:beforeAutospacing="0" w:afterAutospacing="0" w:line="520" w:lineRule="exact"/>
        <w:jc w:val="both"/>
        <w:rPr>
          <w:rStyle w:val="a6"/>
          <w:sz w:val="28"/>
          <w:szCs w:val="28"/>
        </w:rPr>
      </w:pPr>
      <w:r>
        <w:rPr>
          <w:rStyle w:val="a6"/>
          <w:rFonts w:hint="eastAsia"/>
          <w:sz w:val="28"/>
          <w:szCs w:val="28"/>
        </w:rPr>
        <w:t xml:space="preserve">       </w:t>
      </w:r>
      <w:r>
        <w:rPr>
          <w:rStyle w:val="a6"/>
          <w:sz w:val="28"/>
          <w:szCs w:val="28"/>
        </w:rPr>
        <w:t>最高人民法院关于印发</w:t>
      </w:r>
      <w:proofErr w:type="gramStart"/>
      <w:r>
        <w:rPr>
          <w:rStyle w:val="a6"/>
          <w:sz w:val="28"/>
          <w:szCs w:val="28"/>
        </w:rPr>
        <w:t>《</w:t>
      </w:r>
      <w:proofErr w:type="gramEnd"/>
      <w:r>
        <w:rPr>
          <w:rStyle w:val="a6"/>
          <w:sz w:val="28"/>
          <w:szCs w:val="28"/>
        </w:rPr>
        <w:t>人民法院审理人民检察院提起公益</w:t>
      </w:r>
      <w:r>
        <w:rPr>
          <w:rStyle w:val="a6"/>
          <w:rFonts w:hint="eastAsia"/>
          <w:sz w:val="28"/>
          <w:szCs w:val="28"/>
        </w:rPr>
        <w:t xml:space="preserve">            </w:t>
      </w:r>
    </w:p>
    <w:p w:rsidR="00E302AD" w:rsidRDefault="00E302AD" w:rsidP="00E302AD">
      <w:pPr>
        <w:pStyle w:val="a5"/>
        <w:widowControl/>
        <w:spacing w:beforeAutospacing="0" w:afterAutospacing="0" w:line="520" w:lineRule="exact"/>
        <w:jc w:val="both"/>
        <w:rPr>
          <w:sz w:val="28"/>
          <w:szCs w:val="28"/>
        </w:rPr>
      </w:pPr>
      <w:r>
        <w:rPr>
          <w:rStyle w:val="a6"/>
          <w:rFonts w:hint="eastAsia"/>
          <w:sz w:val="28"/>
          <w:szCs w:val="28"/>
        </w:rPr>
        <w:t xml:space="preserve">              </w:t>
      </w:r>
      <w:r>
        <w:rPr>
          <w:rStyle w:val="a6"/>
          <w:sz w:val="28"/>
          <w:szCs w:val="28"/>
        </w:rPr>
        <w:t>诉讼案件试点工作实施办法</w:t>
      </w:r>
      <w:proofErr w:type="gramStart"/>
      <w:r>
        <w:rPr>
          <w:rStyle w:val="a6"/>
          <w:sz w:val="28"/>
          <w:szCs w:val="28"/>
        </w:rPr>
        <w:t>》</w:t>
      </w:r>
      <w:proofErr w:type="gramEnd"/>
      <w:r>
        <w:rPr>
          <w:rStyle w:val="a6"/>
          <w:sz w:val="28"/>
          <w:szCs w:val="28"/>
        </w:rPr>
        <w:t>的通知</w:t>
      </w:r>
    </w:p>
    <w:p w:rsidR="00E302AD" w:rsidRDefault="00E302AD" w:rsidP="00E302AD">
      <w:pPr>
        <w:pStyle w:val="a5"/>
        <w:widowControl/>
        <w:shd w:val="clear" w:color="auto" w:fill="FFFFFF"/>
        <w:spacing w:beforeAutospacing="0" w:afterAutospacing="0" w:line="520" w:lineRule="exact"/>
      </w:pPr>
      <w:r>
        <w:rPr>
          <w:rFonts w:ascii="仿宋" w:eastAsia="仿宋" w:hAnsi="仿宋" w:cs="仿宋" w:hint="eastAsia"/>
          <w:color w:val="393939"/>
          <w:sz w:val="28"/>
          <w:szCs w:val="28"/>
          <w:shd w:val="clear" w:color="auto" w:fill="FFFFFF"/>
        </w:rPr>
        <w:t xml:space="preserve">                        法发〔2016〕6号</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t xml:space="preserve">　　</w:t>
      </w:r>
      <w:r>
        <w:rPr>
          <w:rFonts w:ascii="仿宋" w:eastAsia="仿宋" w:hAnsi="仿宋" w:cs="仿宋" w:hint="eastAsia"/>
          <w:color w:val="393939"/>
          <w:sz w:val="28"/>
          <w:szCs w:val="28"/>
          <w:shd w:val="clear" w:color="auto" w:fill="FFFFFF"/>
        </w:rPr>
        <w:t>各省、自治区、直辖市高级人民法院，解放军军事法院，新疆维吾尔自治区高级人民法院生产建设兵团分院：</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为全面贯彻落实党的十八届四中全会精神，完成中央部署的探索检察机关提起公益诉讼的司法改革任务，保障人民检察院提起公益诉讼案件的正确审理，根据《全国人民代表大会常务委员会关于授权最高人民检察院在部分地区开展公益诉讼试点工作的决定》，我院制定了《人民法院审理人民检察院提起公益诉讼案件试点工作实施办法》。该实施办法已于2016年2月22日由最高人民法院审判委员会第1679次会议通过，现予印发，自2016年3月1日起施行，请各试点地区人民法院认真贯彻执行。对于执行中遇到的重要情况和问题，请及时报告最高人民法院。　                                                             　 </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最高人民法院                                                   　     </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2016年2月25日</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p>
    <w:p w:rsidR="00E302AD" w:rsidRDefault="00E302AD" w:rsidP="00E302AD">
      <w:pPr>
        <w:pStyle w:val="a5"/>
        <w:widowControl/>
        <w:shd w:val="clear" w:color="auto" w:fill="FFFFFF"/>
        <w:spacing w:beforeAutospacing="0" w:afterAutospacing="0" w:line="520" w:lineRule="exact"/>
        <w:rPr>
          <w:rFonts w:asciiTheme="majorEastAsia" w:eastAsiaTheme="majorEastAsia" w:hAnsiTheme="majorEastAsia" w:cstheme="majorEastAsia"/>
          <w:b/>
          <w:bCs/>
          <w:color w:val="393939"/>
          <w:sz w:val="28"/>
          <w:szCs w:val="28"/>
          <w:shd w:val="clear" w:color="auto" w:fill="FFFFFF"/>
        </w:rPr>
      </w:pPr>
      <w:r>
        <w:rPr>
          <w:rFonts w:ascii="仿宋" w:eastAsia="仿宋" w:hAnsi="仿宋" w:cs="仿宋" w:hint="eastAsia"/>
          <w:color w:val="393939"/>
          <w:sz w:val="28"/>
          <w:szCs w:val="28"/>
          <w:shd w:val="clear" w:color="auto" w:fill="FFFFFF"/>
        </w:rPr>
        <w:t xml:space="preserve">          </w:t>
      </w:r>
      <w:r>
        <w:rPr>
          <w:rFonts w:asciiTheme="majorEastAsia" w:eastAsiaTheme="majorEastAsia" w:hAnsiTheme="majorEastAsia" w:cstheme="majorEastAsia" w:hint="eastAsia"/>
          <w:b/>
          <w:bCs/>
          <w:color w:val="393939"/>
          <w:sz w:val="28"/>
          <w:szCs w:val="28"/>
          <w:shd w:val="clear" w:color="auto" w:fill="FFFFFF"/>
        </w:rPr>
        <w:t>人民法院审理检察院提起公益诉讼案件实施办法</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为贯彻实施《全国人民代表大会常务委员会关于授权最高人民检察院在部分地区开展公益诉讼试点工作的决定》，依法审理人民检察院提起的公益诉讼案件，依据《中华人民共和国民事诉讼法》《中华人民共和国行政诉讼法》等法律的规定，结合审判工作实际，制定本办法。</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一、民事公益诉讼</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lastRenderedPageBreak/>
        <w:t xml:space="preserve">　　第一条 人民检察院认为被告有污染环境、破坏生态、在食品药品安全领域侵害众多消费者合法权益等损害社会公共利益的行为，在没有</w:t>
      </w:r>
      <w:proofErr w:type="gramStart"/>
      <w:r>
        <w:rPr>
          <w:rFonts w:ascii="仿宋" w:eastAsia="仿宋" w:hAnsi="仿宋" w:cs="仿宋" w:hint="eastAsia"/>
          <w:color w:val="393939"/>
          <w:sz w:val="28"/>
          <w:szCs w:val="28"/>
          <w:shd w:val="clear" w:color="auto" w:fill="FFFFFF"/>
        </w:rPr>
        <w:t>适格主体</w:t>
      </w:r>
      <w:proofErr w:type="gramEnd"/>
      <w:r>
        <w:rPr>
          <w:rFonts w:ascii="仿宋" w:eastAsia="仿宋" w:hAnsi="仿宋" w:cs="仿宋" w:hint="eastAsia"/>
          <w:color w:val="393939"/>
          <w:sz w:val="28"/>
          <w:szCs w:val="28"/>
          <w:shd w:val="clear" w:color="auto" w:fill="FFFFFF"/>
        </w:rPr>
        <w:t>提起诉讼或者</w:t>
      </w:r>
      <w:proofErr w:type="gramStart"/>
      <w:r>
        <w:rPr>
          <w:rFonts w:ascii="仿宋" w:eastAsia="仿宋" w:hAnsi="仿宋" w:cs="仿宋" w:hint="eastAsia"/>
          <w:color w:val="393939"/>
          <w:sz w:val="28"/>
          <w:szCs w:val="28"/>
          <w:shd w:val="clear" w:color="auto" w:fill="FFFFFF"/>
        </w:rPr>
        <w:t>适格主体</w:t>
      </w:r>
      <w:proofErr w:type="gramEnd"/>
      <w:r>
        <w:rPr>
          <w:rFonts w:ascii="仿宋" w:eastAsia="仿宋" w:hAnsi="仿宋" w:cs="仿宋" w:hint="eastAsia"/>
          <w:color w:val="393939"/>
          <w:sz w:val="28"/>
          <w:szCs w:val="28"/>
          <w:shd w:val="clear" w:color="auto" w:fill="FFFFFF"/>
        </w:rPr>
        <w:t>不提起诉讼的情况下，向人民法院提起民事公益诉讼，符合民事诉讼法第一百一十九条第二项、第三项、第四项规定的，人民法院应当登记立案。</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第二条 人民检察院提起民事公益诉讼应当提交下列材料：</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（一）符合民事诉讼法第一百二十一条规定的起诉状，并按照被告人数提出副本；</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（二）污染环境、破坏生态、在食品药品安全领域侵害众多消费者合法权益等损害社会公共利益行为的初步证明材料；</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（三）人民检察院已经履行督促或者支持法律规定的机关或有关组织提起民事公益诉讼的诉前程序的证明材料。</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第三条 人民检察院提起民事公益诉讼，可以提出要求被告停止侵害、排除妨碍、消除危险、恢复原状、赔偿损失、赔礼道歉等诉讼请求。</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第四条 人民检察院以公益诉讼人身份提起民事公益诉讼，诉讼权利义务参照民事诉讼法关于原告诉讼权利义务的规定。民事公益诉讼的被告是被</w:t>
      </w:r>
      <w:proofErr w:type="gramStart"/>
      <w:r>
        <w:rPr>
          <w:rFonts w:ascii="仿宋" w:eastAsia="仿宋" w:hAnsi="仿宋" w:cs="仿宋" w:hint="eastAsia"/>
          <w:color w:val="393939"/>
          <w:sz w:val="28"/>
          <w:szCs w:val="28"/>
          <w:shd w:val="clear" w:color="auto" w:fill="FFFFFF"/>
        </w:rPr>
        <w:t>诉实施</w:t>
      </w:r>
      <w:proofErr w:type="gramEnd"/>
      <w:r>
        <w:rPr>
          <w:rFonts w:ascii="仿宋" w:eastAsia="仿宋" w:hAnsi="仿宋" w:cs="仿宋" w:hint="eastAsia"/>
          <w:color w:val="393939"/>
          <w:sz w:val="28"/>
          <w:szCs w:val="28"/>
          <w:shd w:val="clear" w:color="auto" w:fill="FFFFFF"/>
        </w:rPr>
        <w:t>损害社会公共利益行为的公民、法人或者其他组织。</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第五条 人民检察院提起的第一审民事公益诉讼案件由侵害行为发生地、损害结果地或者被告住所地的中级人民法院管辖，但法律、司法解释另有规定的除外。</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第六条 人民法院审理人民检察院提起的民事公益诉讼案件，被告提出反诉请求的，不予受理。</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第七条 人民法院审理人民检察院提起的第一审民事公益诉讼案件，原则上适用人民陪审制。</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lastRenderedPageBreak/>
        <w:t xml:space="preserve">　　当事人申请不适用人民陪审制审理的，人民法院经审查可以决定不适用人民陪审制审理。</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第八条 人民检察院与被告达成和解协议或者调解协议后，人民法院应当将协议内容公告，公告期间不少于三十日。</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公告期满后，人民法院审查认为和解协议或者调解协议内容不损害社会公共利益的，应当出具调解书。</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第九条 人民检察院在法庭辩论终结前申请撤诉，或者在法庭辩论终结后，人民检察院的诉讼请求全部实现，申请撤诉的，应予准许。</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第十条 对于人民法院</w:t>
      </w:r>
      <w:proofErr w:type="gramStart"/>
      <w:r>
        <w:rPr>
          <w:rFonts w:ascii="仿宋" w:eastAsia="仿宋" w:hAnsi="仿宋" w:cs="仿宋" w:hint="eastAsia"/>
          <w:color w:val="393939"/>
          <w:sz w:val="28"/>
          <w:szCs w:val="28"/>
          <w:shd w:val="clear" w:color="auto" w:fill="FFFFFF"/>
        </w:rPr>
        <w:t>作出</w:t>
      </w:r>
      <w:proofErr w:type="gramEnd"/>
      <w:r>
        <w:rPr>
          <w:rFonts w:ascii="仿宋" w:eastAsia="仿宋" w:hAnsi="仿宋" w:cs="仿宋" w:hint="eastAsia"/>
          <w:color w:val="393939"/>
          <w:sz w:val="28"/>
          <w:szCs w:val="28"/>
          <w:shd w:val="clear" w:color="auto" w:fill="FFFFFF"/>
        </w:rPr>
        <w:t>的民事公益诉讼判决、裁定，当事人依法提起上诉、人民检察院依法提起抗诉或者其他当事人依法申请再审且符合民事诉讼法第二百条规定的，分别按照民事诉讼法规定的第二审程序、审判监督程序审理。</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二、</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第十一条 人民检察院认为在生态环境和资源保护、国有资产保护、国有土地使用权出让等领域负有监督管理职责的行政机关或者法律、法规、规章授权的组织违法行使职权或不履行法定职责，造成国家和社会公共利益受到侵害，向人民法院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诉讼，符合行政诉讼法第四十九条第二项、第三项、第四项规定的，人民法院应当登记立案。</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第十二条 人民检察院提起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诉讼应当提交下列材料：</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（一）</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诉讼起诉状，并按照被告人数提出副本；</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（二）被告的行为造成国家和社会公共利益受到侵害的初步证明材料；</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（三）人民检察院已经履行向相关行政机关提出检察建议、督促其纠正违法行政行为或者依法履行职责的诉前程序的证明材料。</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lastRenderedPageBreak/>
        <w:t xml:space="preserve">　　第十三条 人民检察院提起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诉讼，可以向人民法院提出撤销或者部分撤销违法行政行为、在一定期限内履行法定职责、确认行政行为违法或者无效等诉讼请求。</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第十四条 人民检察院以公益诉讼人身份提起</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诉讼，诉讼权利义务参照行政诉讼法关于原告诉讼权利义务的规定。</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诉讼的被告是生态环境和资源保护、国有资产保护、国有土地使用权出让等领域行使职权或者负有行政职责的行政机关，以及法律、法规、规章授权的组织。</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第十五条 人民检察院提起的第一审</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诉讼案件由最初</w:t>
      </w:r>
      <w:proofErr w:type="gramStart"/>
      <w:r>
        <w:rPr>
          <w:rFonts w:ascii="仿宋" w:eastAsia="仿宋" w:hAnsi="仿宋" w:cs="仿宋" w:hint="eastAsia"/>
          <w:color w:val="393939"/>
          <w:sz w:val="28"/>
          <w:szCs w:val="28"/>
          <w:shd w:val="clear" w:color="auto" w:fill="FFFFFF"/>
        </w:rPr>
        <w:t>作出</w:t>
      </w:r>
      <w:proofErr w:type="gramEnd"/>
      <w:r>
        <w:rPr>
          <w:rFonts w:ascii="仿宋" w:eastAsia="仿宋" w:hAnsi="仿宋" w:cs="仿宋" w:hint="eastAsia"/>
          <w:color w:val="393939"/>
          <w:sz w:val="28"/>
          <w:szCs w:val="28"/>
          <w:shd w:val="clear" w:color="auto" w:fill="FFFFFF"/>
        </w:rPr>
        <w:t>行政行为的行政机关所在地基层人民法院管辖。经复议的案件，也可以由复议机关所在地基层人民法院管辖。</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人民检察院对国务院部门或者县级以上地方人民政府所作的行政行为提起公益诉讼的案件以及本辖区内重大、复杂的公益诉讼案件由中级人民法院管辖。</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第十六条 人民法院审理人民检察院提起的第一审</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诉讼案件，原则上适用人民陪审制。</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第十七条 人民法院审理人民检察院提起的</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诉讼案件，不适用调解。</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第十八条 人民法院对</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诉讼案件宣告判决或者裁定前，人民检察院申请撤诉的，是否准许，由人民法院裁定。</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第十九条 对于人民法院</w:t>
      </w:r>
      <w:proofErr w:type="gramStart"/>
      <w:r>
        <w:rPr>
          <w:rFonts w:ascii="仿宋" w:eastAsia="仿宋" w:hAnsi="仿宋" w:cs="仿宋" w:hint="eastAsia"/>
          <w:color w:val="393939"/>
          <w:sz w:val="28"/>
          <w:szCs w:val="28"/>
          <w:shd w:val="clear" w:color="auto" w:fill="FFFFFF"/>
        </w:rPr>
        <w:t>作出</w:t>
      </w:r>
      <w:proofErr w:type="gramEnd"/>
      <w:r>
        <w:rPr>
          <w:rFonts w:ascii="仿宋" w:eastAsia="仿宋" w:hAnsi="仿宋" w:cs="仿宋" w:hint="eastAsia"/>
          <w:color w:val="393939"/>
          <w:sz w:val="28"/>
          <w:szCs w:val="28"/>
          <w:shd w:val="clear" w:color="auto" w:fill="FFFFFF"/>
        </w:rPr>
        <w:t>的</w:t>
      </w:r>
      <w:proofErr w:type="gramStart"/>
      <w:r>
        <w:rPr>
          <w:rFonts w:ascii="仿宋" w:eastAsia="仿宋" w:hAnsi="仿宋" w:cs="仿宋" w:hint="eastAsia"/>
          <w:color w:val="393939"/>
          <w:sz w:val="28"/>
          <w:szCs w:val="28"/>
          <w:shd w:val="clear" w:color="auto" w:fill="FFFFFF"/>
        </w:rPr>
        <w:t>行政公益</w:t>
      </w:r>
      <w:proofErr w:type="gramEnd"/>
      <w:r>
        <w:rPr>
          <w:rFonts w:ascii="仿宋" w:eastAsia="仿宋" w:hAnsi="仿宋" w:cs="仿宋" w:hint="eastAsia"/>
          <w:color w:val="393939"/>
          <w:sz w:val="28"/>
          <w:szCs w:val="28"/>
          <w:shd w:val="clear" w:color="auto" w:fill="FFFFFF"/>
        </w:rPr>
        <w:t>诉讼判决、裁定，当事人依法提起上诉、人民检察院依法提起抗诉或者其他当事人申请再审且符合行政诉讼法第九十一条规定的，分别按照行政诉讼法规定的第二审程序、审判监督程序审理。</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三、其他规定</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lastRenderedPageBreak/>
        <w:t xml:space="preserve">　　第二十条 人民法院审理人民检察院提起的公益诉讼案件，应当依法公开进行。人民法院可以邀请人大代表、政协委员等旁听庭审，并可以通过庭审直播录播等方式满足公众和媒体了解庭审实况的需要。裁判文书应当按照有关规定在互联网上公开发布。</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第二十一条 人民法院审理人民检察院提起的公益诉讼案件，认为应当提出司法建议的，按照《最高人民法院关于加强司法建议工作的意见》办理。</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第二十二条 人民法院审理人民检察院提起的公益诉讼案件，人民检察院免交《诉讼费用交纳办法》第六条规定的诉讼费用。</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第二十三条 人民法院审理人民检察院提起的公益诉讼案件，本办法没有规定的，适用《中华人民共和国民事诉讼法》《中华人民共和国行政诉讼法》及相关司法解释的规定。</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四、附则</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第二十四条 本办法适用于北京、内蒙古、吉林、江苏、安徽、福建、山东、湖北、广东、贵州、云南、陕西、甘肃等十三个省、自治区、直辖市。</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r>
        <w:rPr>
          <w:rFonts w:ascii="仿宋" w:eastAsia="仿宋" w:hAnsi="仿宋" w:cs="仿宋" w:hint="eastAsia"/>
          <w:color w:val="393939"/>
          <w:sz w:val="28"/>
          <w:szCs w:val="28"/>
          <w:shd w:val="clear" w:color="auto" w:fill="FFFFFF"/>
        </w:rPr>
        <w:t xml:space="preserve">　　第二十五条 本办法自2016年3月1日起施行。</w:t>
      </w: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393939"/>
          <w:sz w:val="28"/>
          <w:szCs w:val="28"/>
          <w:shd w:val="clear" w:color="auto" w:fill="FFFFFF"/>
        </w:rPr>
      </w:pP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242424"/>
          <w:shd w:val="clear" w:color="auto" w:fill="FFFFFF"/>
        </w:rPr>
      </w:pPr>
    </w:p>
    <w:p w:rsidR="00E302AD" w:rsidRDefault="00E302AD" w:rsidP="00E302AD">
      <w:pPr>
        <w:pStyle w:val="a5"/>
        <w:widowControl/>
        <w:shd w:val="clear" w:color="auto" w:fill="FFFFFF"/>
        <w:spacing w:beforeAutospacing="0" w:afterAutospacing="0" w:line="520" w:lineRule="exact"/>
        <w:rPr>
          <w:rFonts w:ascii="仿宋" w:eastAsia="仿宋" w:hAnsi="仿宋" w:cs="仿宋"/>
          <w:color w:val="242424"/>
          <w:shd w:val="clear" w:color="auto" w:fill="FFFFFF"/>
        </w:rPr>
      </w:pPr>
    </w:p>
    <w:p w:rsidR="00356138" w:rsidRPr="00E302AD" w:rsidRDefault="00356138"/>
    <w:sectPr w:rsidR="00356138" w:rsidRPr="00E302AD"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2C2" w:rsidRDefault="005842C2" w:rsidP="00E302AD">
      <w:r>
        <w:separator/>
      </w:r>
    </w:p>
  </w:endnote>
  <w:endnote w:type="continuationSeparator" w:id="0">
    <w:p w:rsidR="005842C2" w:rsidRDefault="005842C2" w:rsidP="00E302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2C2" w:rsidRDefault="005842C2" w:rsidP="00E302AD">
      <w:r>
        <w:separator/>
      </w:r>
    </w:p>
  </w:footnote>
  <w:footnote w:type="continuationSeparator" w:id="0">
    <w:p w:rsidR="005842C2" w:rsidRDefault="005842C2" w:rsidP="00E302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02AD"/>
    <w:rsid w:val="00356138"/>
    <w:rsid w:val="005842C2"/>
    <w:rsid w:val="00E302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302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302AD"/>
    <w:rPr>
      <w:sz w:val="18"/>
      <w:szCs w:val="18"/>
    </w:rPr>
  </w:style>
  <w:style w:type="paragraph" w:styleId="a4">
    <w:name w:val="footer"/>
    <w:basedOn w:val="a"/>
    <w:link w:val="Char0"/>
    <w:uiPriority w:val="99"/>
    <w:semiHidden/>
    <w:unhideWhenUsed/>
    <w:rsid w:val="00E302A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302AD"/>
    <w:rPr>
      <w:sz w:val="18"/>
      <w:szCs w:val="18"/>
    </w:rPr>
  </w:style>
  <w:style w:type="paragraph" w:styleId="a5">
    <w:name w:val="Normal (Web)"/>
    <w:basedOn w:val="a"/>
    <w:uiPriority w:val="99"/>
    <w:qFormat/>
    <w:rsid w:val="00E302AD"/>
    <w:pPr>
      <w:spacing w:beforeAutospacing="1" w:afterAutospacing="1"/>
      <w:jc w:val="left"/>
    </w:pPr>
    <w:rPr>
      <w:rFonts w:cs="Times New Roman"/>
      <w:kern w:val="0"/>
      <w:sz w:val="24"/>
      <w:szCs w:val="24"/>
    </w:rPr>
  </w:style>
  <w:style w:type="character" w:styleId="a6">
    <w:name w:val="Strong"/>
    <w:basedOn w:val="a0"/>
    <w:uiPriority w:val="22"/>
    <w:qFormat/>
    <w:rsid w:val="00E302AD"/>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464</Words>
  <Characters>2648</Characters>
  <Application>Microsoft Office Word</Application>
  <DocSecurity>0</DocSecurity>
  <Lines>22</Lines>
  <Paragraphs>6</Paragraphs>
  <ScaleCrop>false</ScaleCrop>
  <Company>Lenovo</Company>
  <LinksUpToDate>false</LinksUpToDate>
  <CharactersWithSpaces>3106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2018-05-11T08:12:00Z</dcterms:created>
  <dcterms:modified xsi:type="dcterms:W3CDTF">2018-05-11T08:12:00Z</dcterms:modified>
</cp:coreProperties>
</file>