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BE8" w:rsidRDefault="00715BE8" w:rsidP="00715BE8">
      <w:pPr>
        <w:pStyle w:val="a5"/>
        <w:widowControl/>
        <w:shd w:val="clear" w:color="auto" w:fill="FFFFFF"/>
        <w:spacing w:beforeAutospacing="0" w:afterAutospacing="0" w:line="520" w:lineRule="exact"/>
        <w:jc w:val="both"/>
        <w:textAlignment w:val="baseline"/>
        <w:rPr>
          <w:rFonts w:ascii="宋体" w:eastAsia="宋体" w:hAnsi="宋体" w:cs="宋体"/>
          <w:color w:val="333333"/>
          <w:sz w:val="32"/>
          <w:szCs w:val="32"/>
        </w:rPr>
      </w:pPr>
      <w:r>
        <w:rPr>
          <w:rStyle w:val="a6"/>
          <w:rFonts w:cs="宋体" w:hint="eastAsia"/>
          <w:color w:val="333333"/>
          <w:sz w:val="32"/>
          <w:szCs w:val="32"/>
          <w:shd w:val="clear" w:color="auto" w:fill="FFFFFF"/>
        </w:rPr>
        <w:t xml:space="preserve">       </w:t>
      </w:r>
      <w:r>
        <w:rPr>
          <w:rStyle w:val="a6"/>
          <w:rFonts w:cs="宋体" w:hint="eastAsia"/>
          <w:color w:val="333333"/>
          <w:sz w:val="28"/>
          <w:szCs w:val="28"/>
          <w:shd w:val="clear" w:color="auto" w:fill="FFFFFF"/>
        </w:rPr>
        <w:t xml:space="preserve"> </w:t>
      </w:r>
      <w:r>
        <w:rPr>
          <w:rStyle w:val="a6"/>
          <w:rFonts w:cs="宋体" w:hint="eastAsia"/>
          <w:color w:val="333333"/>
          <w:sz w:val="28"/>
          <w:szCs w:val="28"/>
          <w:shd w:val="clear" w:color="auto" w:fill="FFFFFF"/>
        </w:rPr>
        <w:t>全国人大常委会关于司法鉴定管理问题的决定</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宋体" w:eastAsia="宋体" w:hAnsi="宋体" w:cs="宋体" w:hint="eastAsia"/>
          <w:color w:val="333333"/>
          <w:sz w:val="21"/>
          <w:szCs w:val="21"/>
          <w:shd w:val="clear" w:color="auto" w:fill="FFFFFF"/>
        </w:rPr>
        <w:t xml:space="preserve">　   </w:t>
      </w:r>
      <w:r>
        <w:rPr>
          <w:rFonts w:ascii="仿宋" w:eastAsia="仿宋" w:hAnsi="仿宋" w:cs="仿宋" w:hint="eastAsia"/>
          <w:color w:val="000000"/>
          <w:kern w:val="2"/>
          <w:sz w:val="28"/>
          <w:szCs w:val="28"/>
          <w:shd w:val="clear" w:color="auto" w:fill="FFFFFF"/>
        </w:rPr>
        <w:t>一、司法鉴定是指在诉讼活动中鉴定人运用科学技术或者专门知识对诉讼涉及的专门性问题进行鉴别和判断并提供鉴定意见的活动。</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二、国家对从事下列司法鉴定业务的鉴定人和鉴定机构实行登记管理制度：</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（一）</w:t>
      </w:r>
      <w:hyperlink r:id="rId6" w:tgtFrame="http://www.lawtime.cn/info/jianding/sfjdlaw/_blank" w:history="1">
        <w:r>
          <w:rPr>
            <w:rFonts w:ascii="仿宋" w:eastAsia="仿宋" w:hAnsi="仿宋" w:cs="仿宋" w:hint="eastAsia"/>
            <w:color w:val="000000"/>
            <w:kern w:val="2"/>
            <w:sz w:val="28"/>
            <w:szCs w:val="28"/>
            <w:shd w:val="clear" w:color="auto" w:fill="FFFFFF"/>
          </w:rPr>
          <w:t>法医类鉴定</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w:t>
      </w:r>
      <w:hyperlink r:id="rId7" w:tgtFrame="http://www.lawtime.cn/info/jianding/sfjdlaw/_blank" w:history="1">
        <w:r>
          <w:rPr>
            <w:rFonts w:ascii="仿宋" w:eastAsia="仿宋" w:hAnsi="仿宋" w:cs="仿宋" w:hint="eastAsia"/>
            <w:color w:val="000000"/>
            <w:kern w:val="2"/>
            <w:sz w:val="28"/>
            <w:szCs w:val="28"/>
            <w:shd w:val="clear" w:color="auto" w:fill="FFFFFF"/>
          </w:rPr>
          <w:t>物证类鉴定</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w:t>
      </w:r>
      <w:hyperlink r:id="rId8" w:tgtFrame="http://www.lawtime.cn/info/jianding/sfjdlaw/_blank" w:history="1">
        <w:r>
          <w:rPr>
            <w:rFonts w:ascii="仿宋" w:eastAsia="仿宋" w:hAnsi="仿宋" w:cs="仿宋" w:hint="eastAsia"/>
            <w:color w:val="000000"/>
            <w:kern w:val="2"/>
            <w:sz w:val="28"/>
            <w:szCs w:val="28"/>
            <w:shd w:val="clear" w:color="auto" w:fill="FFFFFF"/>
          </w:rPr>
          <w:t>声像资料鉴定</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（四）根据诉讼需要由国务院司法行政部门商最高人民法院、最高人民检察院确定的其他应当对鉴定人和鉴定机构实行登记管理的鉴定事项。</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法律对前款规定事项的鉴定人和鉴定机构的管理另有规定的，从其规定。</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三、国务院司法行政部门主管全国鉴定人和鉴定机构的登记管理工作。省级人民政府司法行政部门依照本决定的规定，负责对鉴定人和鉴定机构的登记、名册编制和公告。</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四、具备下列条件之一的人员，可以申请登记从事司法鉴定业务：</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（一）具有与所申请从事的司法鉴定业务相关的高级专业技术职称；</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（二）具有与所申请从事的司法鉴定业务相关的专业执业资格或者高等院校相关专业本科以上学历，从事相关工作五年以上；</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（三）具有与所申请从事的司法鉴定业务相关工作十年以上经历，具有较强的专业技能。</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因</w:t>
      </w:r>
      <w:hyperlink r:id="rId9" w:tgtFrame="http://www.lawtime.cn/info/jianding/sfjdlaw/_blank" w:history="1">
        <w:r>
          <w:rPr>
            <w:rFonts w:ascii="仿宋" w:eastAsia="仿宋" w:hAnsi="仿宋" w:cs="仿宋" w:hint="eastAsia"/>
            <w:color w:val="000000"/>
            <w:kern w:val="2"/>
            <w:sz w:val="28"/>
            <w:szCs w:val="28"/>
            <w:shd w:val="clear" w:color="auto" w:fill="FFFFFF"/>
          </w:rPr>
          <w:t>故意犯罪</w:t>
        </w:r>
      </w:hyperlink>
      <w:r>
        <w:rPr>
          <w:rFonts w:ascii="仿宋" w:eastAsia="仿宋" w:hAnsi="仿宋" w:cs="仿宋" w:hint="eastAsia"/>
          <w:color w:val="000000"/>
          <w:kern w:val="2"/>
          <w:sz w:val="28"/>
          <w:szCs w:val="28"/>
          <w:shd w:val="clear" w:color="auto" w:fill="FFFFFF"/>
        </w:rPr>
        <w:t>或者职务</w:t>
      </w:r>
      <w:hyperlink r:id="rId10" w:tgtFrame="http://www.lawtime.cn/info/jianding/sfjdlaw/_blank" w:history="1">
        <w:r>
          <w:rPr>
            <w:rFonts w:ascii="仿宋" w:eastAsia="仿宋" w:hAnsi="仿宋" w:cs="仿宋" w:hint="eastAsia"/>
            <w:color w:val="000000"/>
            <w:kern w:val="2"/>
            <w:sz w:val="28"/>
            <w:szCs w:val="28"/>
            <w:shd w:val="clear" w:color="auto" w:fill="FFFFFF"/>
          </w:rPr>
          <w:t>过失犯罪</w:t>
        </w:r>
      </w:hyperlink>
      <w:r>
        <w:rPr>
          <w:rFonts w:ascii="仿宋" w:eastAsia="仿宋" w:hAnsi="仿宋" w:cs="仿宋" w:hint="eastAsia"/>
          <w:color w:val="000000"/>
          <w:kern w:val="2"/>
          <w:sz w:val="28"/>
          <w:szCs w:val="28"/>
          <w:shd w:val="clear" w:color="auto" w:fill="FFFFFF"/>
        </w:rPr>
        <w:t>受过刑事处罚的，受过开除公职处分的，以及被撤销鉴定人登记的人员，不得从事司法鉴定业务。</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lastRenderedPageBreak/>
        <w:t xml:space="preserve">　　五、</w:t>
      </w:r>
      <w:hyperlink r:id="rId11" w:tgtFrame="http://www.lawtime.cn/info/jianding/sfjdlaw/_blank" w:history="1">
        <w:r>
          <w:rPr>
            <w:rFonts w:ascii="仿宋" w:eastAsia="仿宋" w:hAnsi="仿宋" w:cs="仿宋" w:hint="eastAsia"/>
            <w:color w:val="000000"/>
            <w:kern w:val="2"/>
            <w:sz w:val="28"/>
            <w:szCs w:val="28"/>
            <w:shd w:val="clear" w:color="auto" w:fill="FFFFFF"/>
          </w:rPr>
          <w:t>法人</w:t>
        </w:r>
      </w:hyperlink>
      <w:r>
        <w:rPr>
          <w:rFonts w:ascii="仿宋" w:eastAsia="仿宋" w:hAnsi="仿宋" w:cs="仿宋" w:hint="eastAsia"/>
          <w:color w:val="000000"/>
          <w:kern w:val="2"/>
          <w:sz w:val="28"/>
          <w:szCs w:val="28"/>
          <w:shd w:val="clear" w:color="auto" w:fill="FFFFFF"/>
        </w:rPr>
        <w:t>或者其他组织申请从事司法鉴定业务的，应当具备下列条件：</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（一）有明确的业务范围；</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（二）有在业务范围内进行司法鉴定所必需的仪器、设备；</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（三）有在业务范围内进行司法鉴定所必需的依法通过计量认证或者实验室认可的检测实验室；</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（四）每项司法鉴定业务有三名以上鉴定人。</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六、申请从事司法鉴定业务的个人、法人或者其他组织，由省级人民政府司法行政部门审核，对符合条件的予以登记，编入鉴定人和鉴定机构名册并公告。省级人民政府司法行政部门应当根据鉴定人或者鉴定机构的增加和撤销登记情况，定期更新所编制的鉴定人和鉴定机构名册并公告。</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七、</w:t>
      </w:r>
      <w:hyperlink r:id="rId12" w:tgtFrame="http://www.lawtime.cn/info/jianding/sfjdlaw/_blank" w:history="1">
        <w:r>
          <w:rPr>
            <w:rFonts w:ascii="仿宋" w:eastAsia="仿宋" w:hAnsi="仿宋" w:cs="仿宋" w:hint="eastAsia"/>
            <w:color w:val="000000"/>
            <w:kern w:val="2"/>
            <w:sz w:val="28"/>
            <w:szCs w:val="28"/>
            <w:shd w:val="clear" w:color="auto" w:fill="FFFFFF"/>
          </w:rPr>
          <w:t>侦查</w:t>
        </w:r>
      </w:hyperlink>
      <w:r>
        <w:rPr>
          <w:rFonts w:ascii="仿宋" w:eastAsia="仿宋" w:hAnsi="仿宋" w:cs="仿宋" w:hint="eastAsia"/>
          <w:color w:val="000000"/>
          <w:kern w:val="2"/>
          <w:sz w:val="28"/>
          <w:szCs w:val="28"/>
          <w:shd w:val="clear" w:color="auto" w:fill="FFFFFF"/>
        </w:rPr>
        <w:t>机关根据侦查工作的需要设立的鉴定机构，不得面向社会接受委托从事司法鉴定业务。人民法院和司法行政部门不得设立鉴定机构。</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八、各鉴定机构之间没有隶属关系；鉴定机构接受委托从事司法鉴定业务，不受地域范围的限制。鉴定人应当在一个鉴定机构中从事司法鉴定业务。</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九、在诉讼中，对本决定第二条所规定的鉴定事项发生争议，需要鉴定的，应当委托列入鉴定人名册的鉴定人进行鉴定。鉴定人从事司法鉴定业务，由所在的鉴定机构统一接受委托。</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鉴定人和鉴定机构应当在鉴定人和鉴定机构名册注明的业务范围内从事司法鉴定业务。</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鉴定人应当依照诉讼法律规定实行</w:t>
      </w:r>
      <w:hyperlink r:id="rId13" w:tgtFrame="http://www.lawtime.cn/info/jianding/sfjdlaw/_blank" w:history="1">
        <w:r>
          <w:rPr>
            <w:rFonts w:ascii="仿宋" w:eastAsia="仿宋" w:hAnsi="仿宋" w:cs="仿宋" w:hint="eastAsia"/>
            <w:color w:val="000000"/>
            <w:kern w:val="2"/>
            <w:sz w:val="28"/>
            <w:szCs w:val="28"/>
            <w:shd w:val="clear" w:color="auto" w:fill="FFFFFF"/>
          </w:rPr>
          <w:t>回避</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lastRenderedPageBreak/>
        <w:t xml:space="preserve">　　十、司法鉴定实行鉴定人负责制度。鉴定人应当独立进行鉴定，对鉴定意见负责并在鉴定书上签名或者盖章。多人参加的鉴定，对鉴定意见有不同意见的，应当注明。</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十一、在诉讼中，</w:t>
      </w:r>
      <w:hyperlink r:id="rId14" w:tgtFrame="http://www.lawtime.cn/info/jianding/sfjdlaw/_blank" w:history="1">
        <w:r>
          <w:rPr>
            <w:rFonts w:ascii="仿宋" w:eastAsia="仿宋" w:hAnsi="仿宋" w:cs="仿宋" w:hint="eastAsia"/>
            <w:color w:val="000000"/>
            <w:kern w:val="2"/>
            <w:sz w:val="28"/>
            <w:szCs w:val="28"/>
            <w:shd w:val="clear" w:color="auto" w:fill="FFFFFF"/>
          </w:rPr>
          <w:t>当事人</w:t>
        </w:r>
      </w:hyperlink>
      <w:r>
        <w:rPr>
          <w:rFonts w:ascii="仿宋" w:eastAsia="仿宋" w:hAnsi="仿宋" w:cs="仿宋" w:hint="eastAsia"/>
          <w:color w:val="000000"/>
          <w:kern w:val="2"/>
          <w:sz w:val="28"/>
          <w:szCs w:val="28"/>
          <w:shd w:val="clear" w:color="auto" w:fill="FFFFFF"/>
        </w:rPr>
        <w:t>对鉴定意见有异议的，经人民法院依法通知，鉴定人应当出庭作证。</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十二、鉴定人和鉴定机构从事司法鉴定业务，应当遵守法律、法规，遵守职业道德和职业纪律，尊重科学，遵守技术操作规范。</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三、鉴定人或者鉴定机构有违反本决定规定行为的，由省级人民政府司法行政部门予以警告，责令改正。鉴定人或者鉴定机构有下列情形之一的，由省级人民政府司法行政部门给予停止从事司法鉴定业务三个月以上一年以下的处罚；情节严重的，撤销登记：</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（一）因严重不负责任给当事人合法权益造成重大损失的；</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（二）提供虚假证明文件或者采取其他欺诈手段，骗取登记的；</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（三）经人民法院依法通知，拒绝出庭作证的；</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（四）法律、</w:t>
      </w:r>
      <w:hyperlink r:id="rId15" w:tgtFrame="http://www.lawtime.cn/info/jianding/sfjdlaw/_blank" w:history="1">
        <w:r>
          <w:rPr>
            <w:rFonts w:ascii="仿宋" w:eastAsia="仿宋" w:hAnsi="仿宋" w:cs="仿宋" w:hint="eastAsia"/>
            <w:color w:val="000000"/>
            <w:kern w:val="2"/>
            <w:sz w:val="28"/>
            <w:szCs w:val="28"/>
            <w:shd w:val="clear" w:color="auto" w:fill="FFFFFF"/>
          </w:rPr>
          <w:t>行政法规</w:t>
        </w:r>
      </w:hyperlink>
      <w:r>
        <w:rPr>
          <w:rFonts w:ascii="仿宋" w:eastAsia="仿宋" w:hAnsi="仿宋" w:cs="仿宋" w:hint="eastAsia"/>
          <w:color w:val="000000"/>
          <w:kern w:val="2"/>
          <w:sz w:val="28"/>
          <w:szCs w:val="28"/>
          <w:shd w:val="clear" w:color="auto" w:fill="FFFFFF"/>
        </w:rPr>
        <w:t>规定的其他情形。鉴定人故意作虚假鉴定，构成犯罪的，依法追究刑事责任；尚不构成犯罪的，依照前款规定处罚。</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十四、司法行政部门在鉴定人和鉴定机构的登记管理工作中，应当严格依法办事，积极推进司法鉴定的规范化、法制化。对于滥用职权、玩忽职守，造成严重后果的直接责任人员，应当追究相应的</w:t>
      </w:r>
      <w:hyperlink r:id="rId16" w:tgtFrame="http://www.lawtime.cn/info/jianding/sfjdlaw/_blank" w:history="1">
        <w:r>
          <w:rPr>
            <w:rFonts w:ascii="仿宋" w:eastAsia="仿宋" w:hAnsi="仿宋" w:cs="仿宋" w:hint="eastAsia"/>
            <w:color w:val="000000"/>
            <w:kern w:val="2"/>
            <w:sz w:val="28"/>
            <w:szCs w:val="28"/>
            <w:shd w:val="clear" w:color="auto" w:fill="FFFFFF"/>
          </w:rPr>
          <w:t>法律责任</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十五、司法鉴定的收费项目和收费标准由国务院司法行政部门商国务院价格主管部门确定。</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十六、对鉴定人和鉴定机构进行登记、名册编制和公告的具体办法，由国务院司法行政部门制定，报国务院批准。</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十七、本决定下列用语的含义是：</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lastRenderedPageBreak/>
        <w:t xml:space="preserve">　　（一）法医类鉴定，包括</w:t>
      </w:r>
      <w:hyperlink r:id="rId17" w:tgtFrame="http://www.lawtime.cn/info/jianding/sfjdlaw/_blank" w:history="1">
        <w:r>
          <w:rPr>
            <w:rFonts w:ascii="仿宋" w:eastAsia="仿宋" w:hAnsi="仿宋" w:cs="仿宋" w:hint="eastAsia"/>
            <w:color w:val="000000"/>
            <w:kern w:val="2"/>
            <w:sz w:val="28"/>
            <w:szCs w:val="28"/>
            <w:shd w:val="clear" w:color="auto" w:fill="FFFFFF"/>
          </w:rPr>
          <w:t>法医病理鉴定</w:t>
        </w:r>
      </w:hyperlink>
      <w:r>
        <w:rPr>
          <w:rFonts w:ascii="仿宋" w:eastAsia="仿宋" w:hAnsi="仿宋" w:cs="仿宋" w:hint="eastAsia"/>
          <w:color w:val="000000"/>
          <w:kern w:val="2"/>
          <w:sz w:val="28"/>
          <w:szCs w:val="28"/>
          <w:shd w:val="clear" w:color="auto" w:fill="FFFFFF"/>
        </w:rPr>
        <w:t>、</w:t>
      </w:r>
      <w:hyperlink r:id="rId18" w:tgtFrame="http://www.lawtime.cn/info/jianding/sfjdlaw/_blank" w:history="1">
        <w:r>
          <w:rPr>
            <w:rFonts w:ascii="仿宋" w:eastAsia="仿宋" w:hAnsi="仿宋" w:cs="仿宋" w:hint="eastAsia"/>
            <w:color w:val="000000"/>
            <w:kern w:val="2"/>
            <w:sz w:val="28"/>
            <w:szCs w:val="28"/>
            <w:shd w:val="clear" w:color="auto" w:fill="FFFFFF"/>
          </w:rPr>
          <w:t>法医临床鉴定</w:t>
        </w:r>
      </w:hyperlink>
      <w:r>
        <w:rPr>
          <w:rFonts w:ascii="仿宋" w:eastAsia="仿宋" w:hAnsi="仿宋" w:cs="仿宋" w:hint="eastAsia"/>
          <w:color w:val="000000"/>
          <w:kern w:val="2"/>
          <w:sz w:val="28"/>
          <w:szCs w:val="28"/>
          <w:shd w:val="clear" w:color="auto" w:fill="FFFFFF"/>
        </w:rPr>
        <w:t>、</w:t>
      </w:r>
      <w:hyperlink r:id="rId19" w:tgtFrame="http://www.lawtime.cn/info/jianding/sfjdlaw/_blank" w:history="1">
        <w:r>
          <w:rPr>
            <w:rFonts w:ascii="仿宋" w:eastAsia="仿宋" w:hAnsi="仿宋" w:cs="仿宋" w:hint="eastAsia"/>
            <w:color w:val="000000"/>
            <w:kern w:val="2"/>
            <w:sz w:val="28"/>
            <w:szCs w:val="28"/>
            <w:shd w:val="clear" w:color="auto" w:fill="FFFFFF"/>
          </w:rPr>
          <w:t>法医精神病鉴定</w:t>
        </w:r>
      </w:hyperlink>
      <w:r>
        <w:rPr>
          <w:rFonts w:ascii="仿宋" w:eastAsia="仿宋" w:hAnsi="仿宋" w:cs="仿宋" w:hint="eastAsia"/>
          <w:color w:val="000000"/>
          <w:kern w:val="2"/>
          <w:sz w:val="28"/>
          <w:szCs w:val="28"/>
          <w:shd w:val="clear" w:color="auto" w:fill="FFFFFF"/>
        </w:rPr>
        <w:t>、</w:t>
      </w:r>
      <w:hyperlink r:id="rId20" w:tgtFrame="http://www.lawtime.cn/info/jianding/sfjdlaw/_blank" w:history="1">
        <w:r>
          <w:rPr>
            <w:rFonts w:ascii="仿宋" w:eastAsia="仿宋" w:hAnsi="仿宋" w:cs="仿宋" w:hint="eastAsia"/>
            <w:color w:val="000000"/>
            <w:kern w:val="2"/>
            <w:sz w:val="28"/>
            <w:szCs w:val="28"/>
            <w:shd w:val="clear" w:color="auto" w:fill="FFFFFF"/>
          </w:rPr>
          <w:t>法医物证鉴定</w:t>
        </w:r>
      </w:hyperlink>
      <w:r>
        <w:rPr>
          <w:rFonts w:ascii="仿宋" w:eastAsia="仿宋" w:hAnsi="仿宋" w:cs="仿宋" w:hint="eastAsia"/>
          <w:color w:val="000000"/>
          <w:kern w:val="2"/>
          <w:sz w:val="28"/>
          <w:szCs w:val="28"/>
          <w:shd w:val="clear" w:color="auto" w:fill="FFFFFF"/>
        </w:rPr>
        <w:t>和</w:t>
      </w:r>
      <w:hyperlink r:id="rId21" w:tgtFrame="http://www.lawtime.cn/info/jianding/sfjdlaw/_blank" w:history="1">
        <w:r>
          <w:rPr>
            <w:rFonts w:ascii="仿宋" w:eastAsia="仿宋" w:hAnsi="仿宋" w:cs="仿宋" w:hint="eastAsia"/>
            <w:color w:val="000000"/>
            <w:kern w:val="2"/>
            <w:sz w:val="28"/>
            <w:szCs w:val="28"/>
            <w:shd w:val="clear" w:color="auto" w:fill="FFFFFF"/>
          </w:rPr>
          <w:t>法医毒物鉴定</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（二）物证类鉴定，包括</w:t>
      </w:r>
      <w:hyperlink r:id="rId22" w:tgtFrame="http://www.lawtime.cn/info/jianding/sfjdlaw/_blank" w:history="1">
        <w:r>
          <w:rPr>
            <w:rFonts w:ascii="仿宋" w:eastAsia="仿宋" w:hAnsi="仿宋" w:cs="仿宋" w:hint="eastAsia"/>
            <w:color w:val="000000"/>
            <w:kern w:val="2"/>
            <w:sz w:val="28"/>
            <w:szCs w:val="28"/>
            <w:shd w:val="clear" w:color="auto" w:fill="FFFFFF"/>
          </w:rPr>
          <w:t>文书鉴定</w:t>
        </w:r>
      </w:hyperlink>
      <w:r>
        <w:rPr>
          <w:rFonts w:ascii="仿宋" w:eastAsia="仿宋" w:hAnsi="仿宋" w:cs="仿宋" w:hint="eastAsia"/>
          <w:color w:val="000000"/>
          <w:kern w:val="2"/>
          <w:sz w:val="28"/>
          <w:szCs w:val="28"/>
          <w:shd w:val="clear" w:color="auto" w:fill="FFFFFF"/>
        </w:rPr>
        <w:t>、</w:t>
      </w:r>
      <w:hyperlink r:id="rId23" w:tgtFrame="http://www.lawtime.cn/info/jianding/sfjdlaw/_blank" w:history="1">
        <w:r>
          <w:rPr>
            <w:rFonts w:ascii="仿宋" w:eastAsia="仿宋" w:hAnsi="仿宋" w:cs="仿宋" w:hint="eastAsia"/>
            <w:color w:val="000000"/>
            <w:kern w:val="2"/>
            <w:sz w:val="28"/>
            <w:szCs w:val="28"/>
            <w:shd w:val="clear" w:color="auto" w:fill="FFFFFF"/>
          </w:rPr>
          <w:t>痕迹鉴定</w:t>
        </w:r>
      </w:hyperlink>
      <w:r>
        <w:rPr>
          <w:rFonts w:ascii="仿宋" w:eastAsia="仿宋" w:hAnsi="仿宋" w:cs="仿宋" w:hint="eastAsia"/>
          <w:color w:val="000000"/>
          <w:kern w:val="2"/>
          <w:sz w:val="28"/>
          <w:szCs w:val="28"/>
          <w:shd w:val="clear" w:color="auto" w:fill="FFFFFF"/>
        </w:rPr>
        <w:t>和</w:t>
      </w:r>
      <w:hyperlink r:id="rId24" w:tgtFrame="http://www.lawtime.cn/info/jianding/sfjdlaw/_blank" w:history="1">
        <w:r>
          <w:rPr>
            <w:rFonts w:ascii="仿宋" w:eastAsia="仿宋" w:hAnsi="仿宋" w:cs="仿宋" w:hint="eastAsia"/>
            <w:color w:val="000000"/>
            <w:kern w:val="2"/>
            <w:sz w:val="28"/>
            <w:szCs w:val="28"/>
            <w:shd w:val="clear" w:color="auto" w:fill="FFFFFF"/>
          </w:rPr>
          <w:t>微量鉴定</w:t>
        </w:r>
      </w:hyperlink>
      <w:r>
        <w:rPr>
          <w:rFonts w:ascii="仿宋" w:eastAsia="仿宋" w:hAnsi="仿宋" w:cs="仿宋" w:hint="eastAsia"/>
          <w:color w:val="000000"/>
          <w:kern w:val="2"/>
          <w:sz w:val="28"/>
          <w:szCs w:val="28"/>
          <w:shd w:val="clear" w:color="auto" w:fill="FFFFFF"/>
        </w:rPr>
        <w:t>。</w:t>
      </w:r>
    </w:p>
    <w:p w:rsidR="00715BE8" w:rsidRDefault="00715BE8" w:rsidP="00715BE8">
      <w:pPr>
        <w:pStyle w:val="a5"/>
        <w:widowControl/>
        <w:shd w:val="clear" w:color="auto" w:fill="FFFFFF"/>
        <w:spacing w:beforeAutospacing="0" w:afterAutospacing="0" w:line="520" w:lineRule="exact"/>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 xml:space="preserve">　　（三）声像资料鉴定，包括对录音带、录像带、磁盘、光盘、图片等载体上记录的声音、图像信息的真实性、完整性及其所反映的情况过程进行的鉴定和对记录的声音、图像中的语言、人体、物体作出种类或者同一认定。</w:t>
      </w:r>
    </w:p>
    <w:p w:rsidR="00715BE8" w:rsidRDefault="00715BE8" w:rsidP="00715BE8">
      <w:pPr>
        <w:pStyle w:val="a5"/>
        <w:widowControl/>
        <w:shd w:val="clear" w:color="auto" w:fill="FFFFFF"/>
        <w:spacing w:beforeAutospacing="0" w:afterAutospacing="0" w:line="520" w:lineRule="exact"/>
        <w:ind w:firstLine="420"/>
        <w:jc w:val="both"/>
        <w:textAlignment w:val="baseline"/>
        <w:rPr>
          <w:rFonts w:ascii="仿宋" w:eastAsia="仿宋" w:hAnsi="仿宋" w:cs="仿宋"/>
          <w:color w:val="000000"/>
          <w:kern w:val="2"/>
          <w:sz w:val="28"/>
          <w:szCs w:val="28"/>
          <w:shd w:val="clear" w:color="auto" w:fill="FFFFFF"/>
        </w:rPr>
      </w:pPr>
      <w:r>
        <w:rPr>
          <w:rFonts w:ascii="仿宋" w:eastAsia="仿宋" w:hAnsi="仿宋" w:cs="仿宋" w:hint="eastAsia"/>
          <w:color w:val="000000"/>
          <w:kern w:val="2"/>
          <w:sz w:val="28"/>
          <w:szCs w:val="28"/>
          <w:shd w:val="clear" w:color="auto" w:fill="FFFFFF"/>
        </w:rPr>
        <w:t>十八、本决定自2005年10月1日起施行。</w:t>
      </w:r>
    </w:p>
    <w:p w:rsidR="00715BE8" w:rsidRDefault="00715BE8" w:rsidP="00715BE8">
      <w:pPr>
        <w:pStyle w:val="a5"/>
        <w:widowControl/>
        <w:shd w:val="clear" w:color="auto" w:fill="FFFFFF"/>
        <w:spacing w:beforeAutospacing="0" w:afterAutospacing="0" w:line="520" w:lineRule="exact"/>
        <w:ind w:firstLine="420"/>
        <w:jc w:val="both"/>
        <w:textAlignment w:val="baseline"/>
        <w:rPr>
          <w:rFonts w:ascii="宋体" w:eastAsia="宋体" w:hAnsi="宋体" w:cs="宋体"/>
          <w:color w:val="333333"/>
          <w:sz w:val="21"/>
          <w:szCs w:val="21"/>
          <w:shd w:val="clear" w:color="auto" w:fill="FFFFFF"/>
        </w:rPr>
      </w:pPr>
    </w:p>
    <w:p w:rsidR="00715BE8" w:rsidRDefault="00715BE8" w:rsidP="00715BE8">
      <w:pPr>
        <w:pStyle w:val="a5"/>
        <w:widowControl/>
        <w:shd w:val="clear" w:color="auto" w:fill="FFFFFF"/>
        <w:spacing w:beforeAutospacing="0" w:afterAutospacing="0" w:line="520" w:lineRule="exact"/>
        <w:ind w:firstLine="420"/>
        <w:jc w:val="both"/>
        <w:textAlignment w:val="baseline"/>
        <w:rPr>
          <w:rFonts w:ascii="宋体" w:eastAsia="宋体" w:hAnsi="宋体" w:cs="宋体"/>
          <w:color w:val="333333"/>
          <w:sz w:val="21"/>
          <w:szCs w:val="21"/>
          <w:shd w:val="clear" w:color="auto" w:fill="FFFFFF"/>
        </w:rPr>
      </w:pPr>
    </w:p>
    <w:p w:rsidR="00715BE8" w:rsidRDefault="00715BE8" w:rsidP="00715BE8">
      <w:pPr>
        <w:pStyle w:val="a5"/>
        <w:widowControl/>
        <w:shd w:val="clear" w:color="auto" w:fill="FFFFFF"/>
        <w:spacing w:beforeAutospacing="0" w:afterAutospacing="0" w:line="520" w:lineRule="exact"/>
        <w:ind w:firstLine="420"/>
        <w:jc w:val="both"/>
        <w:textAlignment w:val="baseline"/>
        <w:rPr>
          <w:rFonts w:ascii="宋体" w:eastAsia="宋体" w:hAnsi="宋体" w:cs="宋体"/>
          <w:color w:val="333333"/>
          <w:sz w:val="21"/>
          <w:szCs w:val="21"/>
          <w:shd w:val="clear" w:color="auto" w:fill="FFFFFF"/>
        </w:rPr>
      </w:pPr>
    </w:p>
    <w:p w:rsidR="00715BE8" w:rsidRDefault="00715BE8" w:rsidP="00715BE8">
      <w:pPr>
        <w:pStyle w:val="a5"/>
        <w:widowControl/>
        <w:shd w:val="clear" w:color="auto" w:fill="FFFFFF"/>
        <w:spacing w:beforeAutospacing="0" w:afterAutospacing="0" w:line="520" w:lineRule="exact"/>
        <w:jc w:val="both"/>
        <w:textAlignment w:val="baseline"/>
        <w:rPr>
          <w:rStyle w:val="a6"/>
          <w:rFonts w:cs="宋体"/>
          <w:color w:val="333333"/>
          <w:sz w:val="32"/>
          <w:szCs w:val="32"/>
          <w:shd w:val="clear" w:color="auto" w:fill="FFFFFF"/>
        </w:rPr>
      </w:pPr>
      <w:r>
        <w:rPr>
          <w:rStyle w:val="a6"/>
          <w:rFonts w:cs="宋体" w:hint="eastAsia"/>
          <w:color w:val="333333"/>
          <w:sz w:val="32"/>
          <w:szCs w:val="32"/>
          <w:shd w:val="clear" w:color="auto" w:fill="FFFFFF"/>
        </w:rPr>
        <w:t xml:space="preserve">   </w:t>
      </w:r>
    </w:p>
    <w:p w:rsidR="00356138" w:rsidRPr="00715BE8" w:rsidRDefault="00356138"/>
    <w:sectPr w:rsidR="00356138" w:rsidRPr="00715BE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2F25" w:rsidRDefault="00262F25" w:rsidP="00715BE8">
      <w:r>
        <w:separator/>
      </w:r>
    </w:p>
  </w:endnote>
  <w:endnote w:type="continuationSeparator" w:id="0">
    <w:p w:rsidR="00262F25" w:rsidRDefault="00262F25" w:rsidP="00715B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2F25" w:rsidRDefault="00262F25" w:rsidP="00715BE8">
      <w:r>
        <w:separator/>
      </w:r>
    </w:p>
  </w:footnote>
  <w:footnote w:type="continuationSeparator" w:id="0">
    <w:p w:rsidR="00262F25" w:rsidRDefault="00262F25" w:rsidP="00715B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15BE8"/>
    <w:rsid w:val="00262F25"/>
    <w:rsid w:val="00356138"/>
    <w:rsid w:val="00715B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5B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5BE8"/>
    <w:rPr>
      <w:sz w:val="18"/>
      <w:szCs w:val="18"/>
    </w:rPr>
  </w:style>
  <w:style w:type="paragraph" w:styleId="a4">
    <w:name w:val="footer"/>
    <w:basedOn w:val="a"/>
    <w:link w:val="Char0"/>
    <w:uiPriority w:val="99"/>
    <w:semiHidden/>
    <w:unhideWhenUsed/>
    <w:rsid w:val="00715B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15BE8"/>
    <w:rPr>
      <w:sz w:val="18"/>
      <w:szCs w:val="18"/>
    </w:rPr>
  </w:style>
  <w:style w:type="paragraph" w:styleId="a5">
    <w:name w:val="Normal (Web)"/>
    <w:basedOn w:val="a"/>
    <w:uiPriority w:val="99"/>
    <w:qFormat/>
    <w:rsid w:val="00715BE8"/>
    <w:pPr>
      <w:spacing w:beforeAutospacing="1" w:afterAutospacing="1"/>
      <w:jc w:val="left"/>
    </w:pPr>
    <w:rPr>
      <w:rFonts w:cs="Times New Roman"/>
      <w:kern w:val="0"/>
      <w:sz w:val="24"/>
      <w:szCs w:val="24"/>
    </w:rPr>
  </w:style>
  <w:style w:type="character" w:styleId="a6">
    <w:name w:val="Strong"/>
    <w:basedOn w:val="a0"/>
    <w:uiPriority w:val="22"/>
    <w:qFormat/>
    <w:rsid w:val="00715BE8"/>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awtime.cn/info/jianding/jdflsxzl/" TargetMode="External"/><Relationship Id="rId13" Type="http://schemas.openxmlformats.org/officeDocument/2006/relationships/hyperlink" Target="http://www.lawtime.cn/info/xingshisusongfa/zssszshuibi/" TargetMode="External"/><Relationship Id="rId18" Type="http://schemas.openxmlformats.org/officeDocument/2006/relationships/hyperlink" Target="http://www.lawtime.cn/info/jianding/jdflfylc/"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lawtime.cn/info/jianding/jdflfydw/" TargetMode="External"/><Relationship Id="rId7" Type="http://schemas.openxmlformats.org/officeDocument/2006/relationships/hyperlink" Target="http://www.lawtime.cn/info/jianding/jdflwxl/" TargetMode="External"/><Relationship Id="rId12" Type="http://schemas.openxmlformats.org/officeDocument/2006/relationships/hyperlink" Target="http://www.lawtime.cn/info/xingshisusongfa/xsssznzhencha/" TargetMode="External"/><Relationship Id="rId17" Type="http://schemas.openxmlformats.org/officeDocument/2006/relationships/hyperlink" Target="http://www.lawtime.cn/info/jianding/jdflfybl/"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lawtime.cn/info/laodonghetongfa/falvzeren/" TargetMode="External"/><Relationship Id="rId20" Type="http://schemas.openxmlformats.org/officeDocument/2006/relationships/hyperlink" Target="http://www.lawtime.cn/info/jianding/jdflfywz/" TargetMode="External"/><Relationship Id="rId1" Type="http://schemas.openxmlformats.org/officeDocument/2006/relationships/styles" Target="styles.xml"/><Relationship Id="rId6" Type="http://schemas.openxmlformats.org/officeDocument/2006/relationships/hyperlink" Target="http://www.lawtime.cn/info/jianding/jdflfylj/" TargetMode="External"/><Relationship Id="rId11" Type="http://schemas.openxmlformats.org/officeDocument/2006/relationships/hyperlink" Target="http://www.lawtime.cn/info/minfa/faren/" TargetMode="External"/><Relationship Id="rId24" Type="http://schemas.openxmlformats.org/officeDocument/2006/relationships/hyperlink" Target="http://www.lawtime.cn/info/jianding/jdflwl/" TargetMode="External"/><Relationship Id="rId5" Type="http://schemas.openxmlformats.org/officeDocument/2006/relationships/endnotes" Target="endnotes.xml"/><Relationship Id="rId15" Type="http://schemas.openxmlformats.org/officeDocument/2006/relationships/hyperlink" Target="http://xingzheng.lawtime.cn/xzfg/" TargetMode="External"/><Relationship Id="rId23" Type="http://schemas.openxmlformats.org/officeDocument/2006/relationships/hyperlink" Target="http://www.lawtime.cn/info/jianding/jdflhj/" TargetMode="External"/><Relationship Id="rId10" Type="http://schemas.openxmlformats.org/officeDocument/2006/relationships/hyperlink" Target="http://www.lawtime.cn/info/xingfa/fanzuixinli/guoshifanzui/" TargetMode="External"/><Relationship Id="rId19" Type="http://schemas.openxmlformats.org/officeDocument/2006/relationships/hyperlink" Target="http://www.lawtime.cn/info/jianding/jdflfyjsb/" TargetMode="External"/><Relationship Id="rId4" Type="http://schemas.openxmlformats.org/officeDocument/2006/relationships/footnotes" Target="footnotes.xml"/><Relationship Id="rId9" Type="http://schemas.openxmlformats.org/officeDocument/2006/relationships/hyperlink" Target="http://www.lawtime.cn/info/xingfa/guyifanzui/" TargetMode="External"/><Relationship Id="rId14" Type="http://schemas.openxmlformats.org/officeDocument/2006/relationships/hyperlink" Target="http://xingzheng.lawtime.cn/xzsscjrdangsiren/" TargetMode="External"/><Relationship Id="rId22" Type="http://schemas.openxmlformats.org/officeDocument/2006/relationships/hyperlink" Target="http://www.lawtime.cn/info/jianding/jdflw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634</Words>
  <Characters>3618</Characters>
  <Application>Microsoft Office Word</Application>
  <DocSecurity>0</DocSecurity>
  <Lines>30</Lines>
  <Paragraphs>8</Paragraphs>
  <ScaleCrop>false</ScaleCrop>
  <Company>Lenovo</Company>
  <LinksUpToDate>false</LinksUpToDate>
  <CharactersWithSpaces>4244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2018-05-11T08:15:00Z</dcterms:created>
  <dcterms:modified xsi:type="dcterms:W3CDTF">2018-05-11T08:15:00Z</dcterms:modified>
</cp:coreProperties>
</file>